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96"/>
      </w:tblGrid>
      <w:tr w:rsidR="00891E7A" w:rsidTr="001658C5">
        <w:tc>
          <w:tcPr>
            <w:tcW w:w="7196" w:type="dxa"/>
          </w:tcPr>
          <w:p w:rsidR="00891E7A" w:rsidRPr="00BF1037" w:rsidRDefault="00891E7A" w:rsidP="001658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891E7A" w:rsidRPr="00C072F8" w:rsidRDefault="00891E7A" w:rsidP="001658C5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72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TOMADA DE PREÇOS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C072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CONTRATO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004/2023</w:t>
            </w:r>
            <w:r w:rsidRPr="00C072F8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891E7A" w:rsidRPr="00891E7A" w:rsidRDefault="00891E7A" w:rsidP="00891E7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1E7A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O.S. SOUZA &amp; SOUZA LTDA CNPJ/MF nº 17.569.488/0001-75. Objeto: contratação de </w:t>
            </w:r>
            <w:r w:rsidRPr="00891E7A">
              <w:rPr>
                <w:rFonts w:asciiTheme="minorHAnsi" w:eastAsia="Arial Unicode MS" w:hAnsiTheme="minorHAnsi" w:cstheme="minorHAnsi"/>
                <w:sz w:val="18"/>
                <w:szCs w:val="18"/>
              </w:rPr>
              <w:t>empresa especializada para execução de obra de conclusão e ampliação na quadra esportiva da Escola Municipal Cônego Wenceslau Victor</w:t>
            </w:r>
            <w:r w:rsidRPr="00891E7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91E7A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com fornecimento de material e mão de obra, </w:t>
            </w:r>
            <w:r w:rsidRPr="00891E7A">
              <w:rPr>
                <w:rFonts w:asciiTheme="minorHAnsi" w:hAnsiTheme="minorHAnsi" w:cstheme="minorHAnsi"/>
                <w:sz w:val="18"/>
                <w:szCs w:val="18"/>
              </w:rPr>
              <w:t>de acordo com planilhas, cronograma e memorial descritivo anexo ao edital de licitação da Tomada de Preços n.º 008/2022. Vigência 12 meses. Execução: 120 dias. Valor R$ 477.204,52.</w:t>
            </w:r>
            <w:r w:rsidRPr="00891E7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891E7A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</w:t>
            </w:r>
            <w:r w:rsidRPr="00891E7A">
              <w:rPr>
                <w:rFonts w:asciiTheme="minorHAnsi" w:hAnsiTheme="minorHAnsi" w:cstheme="minorHAnsi"/>
                <w:sz w:val="18"/>
                <w:szCs w:val="18"/>
              </w:rPr>
              <w:t>17/01/2023</w:t>
            </w:r>
            <w:r w:rsidRPr="00891E7A">
              <w:rPr>
                <w:rFonts w:asciiTheme="minorHAnsi" w:hAnsiTheme="minorHAnsi" w:cstheme="minorHAnsi"/>
                <w:sz w:val="18"/>
                <w:szCs w:val="18"/>
              </w:rPr>
              <w:t>, OSMAR DE SOUZA</w:t>
            </w:r>
            <w:r w:rsidRPr="00891E7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91E7A">
              <w:rPr>
                <w:rFonts w:asciiTheme="minorHAnsi" w:hAnsiTheme="minorHAnsi" w:cstheme="minorHAnsi"/>
                <w:sz w:val="18"/>
                <w:szCs w:val="18"/>
              </w:rPr>
              <w:t>CPF: 691.801.809-49 e DARTAGNAN CALIXTO FRAIZ, CPF/MF n.º 171.895.279-15.</w:t>
            </w:r>
          </w:p>
        </w:tc>
      </w:tr>
    </w:tbl>
    <w:p w:rsidR="00891E7A" w:rsidRDefault="00891E7A" w:rsidP="00891E7A"/>
    <w:p w:rsidR="00891E7A" w:rsidRDefault="00891E7A" w:rsidP="00891E7A"/>
    <w:p w:rsidR="00891E7A" w:rsidRDefault="00891E7A" w:rsidP="00891E7A"/>
    <w:p w:rsidR="00891E7A" w:rsidRDefault="00891E7A" w:rsidP="00891E7A"/>
    <w:p w:rsidR="00891E7A" w:rsidRDefault="00891E7A" w:rsidP="00891E7A">
      <w:bookmarkStart w:id="0" w:name="_GoBack"/>
      <w:bookmarkEnd w:id="0"/>
    </w:p>
    <w:p w:rsidR="00891E7A" w:rsidRDefault="00891E7A" w:rsidP="00891E7A"/>
    <w:p w:rsidR="00891E7A" w:rsidRDefault="00891E7A" w:rsidP="00891E7A"/>
    <w:p w:rsidR="00891E7A" w:rsidRDefault="00891E7A" w:rsidP="00891E7A"/>
    <w:p w:rsidR="00891E7A" w:rsidRDefault="00891E7A" w:rsidP="00891E7A"/>
    <w:p w:rsidR="00891E7A" w:rsidRDefault="00891E7A" w:rsidP="00891E7A"/>
    <w:p w:rsidR="00BE2B49" w:rsidRDefault="00BE2B49"/>
    <w:sectPr w:rsidR="00BE2B49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F"/>
    <w:rsid w:val="00891E7A"/>
    <w:rsid w:val="00B2645F"/>
    <w:rsid w:val="00B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1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91E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91E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1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91E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91E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2023-01-17T18:05:00Z</dcterms:created>
  <dcterms:modified xsi:type="dcterms:W3CDTF">2023-01-17T18:08:00Z</dcterms:modified>
</cp:coreProperties>
</file>