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ook w:val="04A0"/>
      </w:tblPr>
      <w:tblGrid>
        <w:gridCol w:w="7196"/>
      </w:tblGrid>
      <w:tr w:rsidR="00ED74FD" w:rsidRPr="001A2990" w:rsidTr="000C225E">
        <w:trPr>
          <w:trHeight w:val="2276"/>
        </w:trPr>
        <w:tc>
          <w:tcPr>
            <w:tcW w:w="7196" w:type="dxa"/>
          </w:tcPr>
          <w:p w:rsidR="00ED74FD" w:rsidRPr="00E476C4" w:rsidRDefault="00ED74FD" w:rsidP="000C225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D74FD" w:rsidRPr="00B551BD" w:rsidRDefault="00ED74FD" w:rsidP="000C225E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B551BD">
              <w:rPr>
                <w:rFonts w:cstheme="minorHAnsi"/>
                <w:b/>
                <w:sz w:val="16"/>
                <w:szCs w:val="16"/>
              </w:rPr>
              <w:t xml:space="preserve"> ADITIVO CONTRATO 109/2022 - PROCESSO LICITATÓRIO TOMADA DE PREÇOS Nº002/2022.</w:t>
            </w:r>
          </w:p>
          <w:p w:rsidR="00ED74FD" w:rsidRPr="00ED74FD" w:rsidRDefault="00ED74FD" w:rsidP="00ED74F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ED74FD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AXPAV TERRAPLENAGEM E PAVIMENTAÇÃO LTDA, CNPJ/MF nº 10.949.562/0001-30. Objeto: contratação de </w:t>
            </w:r>
            <w:r w:rsidRPr="00ED74FD">
              <w:rPr>
                <w:rFonts w:eastAsia="Arial Unicode MS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ED74FD">
              <w:rPr>
                <w:rFonts w:eastAsia="Arial Unicode MS" w:cstheme="minorHAnsi"/>
                <w:sz w:val="18"/>
                <w:szCs w:val="18"/>
              </w:rPr>
              <w:t>asfáltica</w:t>
            </w:r>
            <w:proofErr w:type="spellEnd"/>
            <w:r w:rsidRPr="00ED74FD">
              <w:rPr>
                <w:rFonts w:eastAsia="Arial Unicode MS" w:cstheme="minorHAnsi"/>
                <w:sz w:val="18"/>
                <w:szCs w:val="18"/>
              </w:rPr>
              <w:t xml:space="preserve"> no Loteamento Silvio </w:t>
            </w:r>
            <w:proofErr w:type="spellStart"/>
            <w:r w:rsidRPr="00ED74FD">
              <w:rPr>
                <w:rFonts w:eastAsia="Arial Unicode MS" w:cstheme="minorHAnsi"/>
                <w:sz w:val="18"/>
                <w:szCs w:val="18"/>
              </w:rPr>
              <w:t>Fructuoso</w:t>
            </w:r>
            <w:proofErr w:type="spellEnd"/>
            <w:r w:rsidRPr="00ED74FD">
              <w:rPr>
                <w:rFonts w:eastAsia="Arial Unicode MS" w:cstheme="minorHAnsi"/>
                <w:sz w:val="18"/>
                <w:szCs w:val="18"/>
              </w:rPr>
              <w:t xml:space="preserve"> de Mello Coelho</w:t>
            </w:r>
            <w:r w:rsidRPr="00ED74FD">
              <w:rPr>
                <w:rFonts w:cstheme="minorHAnsi"/>
                <w:sz w:val="18"/>
                <w:szCs w:val="18"/>
              </w:rPr>
              <w:t xml:space="preserve"> </w:t>
            </w:r>
            <w:r w:rsidRPr="00ED74FD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ED74FD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002/2022. Aditivo de substituição de trechos do projeto original sem custos e sem alteração na planilha orçamentária conforme abaixo especificado:</w:t>
            </w:r>
          </w:p>
          <w:p w:rsidR="00ED74FD" w:rsidRPr="00ED74FD" w:rsidRDefault="00ED74FD" w:rsidP="00ED74FD">
            <w:pPr>
              <w:pStyle w:val="SemEspaamento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D74FD">
              <w:rPr>
                <w:rFonts w:cstheme="minorHAnsi"/>
                <w:sz w:val="18"/>
                <w:szCs w:val="18"/>
              </w:rPr>
              <w:t xml:space="preserve">Supressão do Trecho da Rua João Rodrigues de Oliveira com aproximadamente 457,88 </w:t>
            </w:r>
            <w:proofErr w:type="spellStart"/>
            <w:r w:rsidRPr="00ED74FD">
              <w:rPr>
                <w:rFonts w:cstheme="minorHAnsi"/>
                <w:sz w:val="18"/>
                <w:szCs w:val="18"/>
              </w:rPr>
              <w:t>m²</w:t>
            </w:r>
            <w:proofErr w:type="spellEnd"/>
            <w:r w:rsidRPr="00ED74FD">
              <w:rPr>
                <w:rFonts w:cstheme="minorHAnsi"/>
                <w:sz w:val="18"/>
                <w:szCs w:val="18"/>
              </w:rPr>
              <w:t>.</w:t>
            </w:r>
          </w:p>
          <w:p w:rsidR="00ED74FD" w:rsidRPr="00ED74FD" w:rsidRDefault="00ED74FD" w:rsidP="00ED74FD">
            <w:pPr>
              <w:pStyle w:val="SemEspaamento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D74FD">
              <w:rPr>
                <w:rFonts w:cstheme="minorHAnsi"/>
                <w:sz w:val="18"/>
                <w:szCs w:val="18"/>
              </w:rPr>
              <w:t xml:space="preserve">Acréscimo de um Trecho da Rua </w:t>
            </w:r>
            <w:proofErr w:type="spellStart"/>
            <w:r w:rsidRPr="00ED74FD">
              <w:rPr>
                <w:rFonts w:cstheme="minorHAnsi"/>
                <w:sz w:val="18"/>
                <w:szCs w:val="18"/>
              </w:rPr>
              <w:t>Valdevino</w:t>
            </w:r>
            <w:proofErr w:type="spellEnd"/>
            <w:r w:rsidRPr="00ED74F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D74FD">
              <w:rPr>
                <w:rFonts w:cstheme="minorHAnsi"/>
                <w:sz w:val="18"/>
                <w:szCs w:val="18"/>
              </w:rPr>
              <w:t>B.dos</w:t>
            </w:r>
            <w:proofErr w:type="spellEnd"/>
            <w:r w:rsidRPr="00ED74FD">
              <w:rPr>
                <w:rFonts w:cstheme="minorHAnsi"/>
                <w:sz w:val="18"/>
                <w:szCs w:val="18"/>
              </w:rPr>
              <w:t xml:space="preserve"> Santos com aproximadamente 630,00 </w:t>
            </w:r>
            <w:proofErr w:type="spellStart"/>
            <w:r w:rsidRPr="00ED74FD">
              <w:rPr>
                <w:rFonts w:cstheme="minorHAnsi"/>
                <w:sz w:val="18"/>
                <w:szCs w:val="18"/>
              </w:rPr>
              <w:t>m²</w:t>
            </w:r>
            <w:proofErr w:type="spellEnd"/>
            <w:r w:rsidRPr="00ED74FD">
              <w:rPr>
                <w:rFonts w:cstheme="minorHAnsi"/>
                <w:sz w:val="18"/>
                <w:szCs w:val="18"/>
              </w:rPr>
              <w:t>.</w:t>
            </w:r>
          </w:p>
          <w:p w:rsidR="00ED74FD" w:rsidRPr="00E40D0E" w:rsidRDefault="00ED74FD" w:rsidP="00ED74F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D74FD">
              <w:rPr>
                <w:rFonts w:cstheme="minorHAnsi"/>
                <w:sz w:val="18"/>
                <w:szCs w:val="18"/>
              </w:rPr>
              <w:t>Data de assinatura: 13/11/2023, FLÁVIO ALBERTO BAZZONI CPF: 067.821.399-28 e DARTAGNAN CALIXTO FRAIZ, CPF/MF n.º 171.895.279-15.</w:t>
            </w:r>
            <w:bookmarkEnd w:id="0"/>
            <w:r w:rsidRPr="00E40D0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ED74FD" w:rsidRDefault="00ED74FD" w:rsidP="00ED74FD"/>
    <w:p w:rsidR="00000000" w:rsidRDefault="00ED74FD"/>
    <w:sectPr w:rsidR="0000000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D74F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D74F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D74F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D74F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D74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ED74F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1C8D"/>
    <w:multiLevelType w:val="hybridMultilevel"/>
    <w:tmpl w:val="D5141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D74FD"/>
    <w:rsid w:val="00E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7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D74F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D74FD"/>
  </w:style>
  <w:style w:type="paragraph" w:styleId="Cabealho">
    <w:name w:val="header"/>
    <w:basedOn w:val="Normal"/>
    <w:link w:val="CabealhoChar"/>
    <w:rsid w:val="00ED74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D74F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D74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D74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D7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2023-01-14T13:15:00Z</dcterms:created>
  <dcterms:modified xsi:type="dcterms:W3CDTF">2023-01-14T13:17:00Z</dcterms:modified>
</cp:coreProperties>
</file>