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897" w:type="dxa"/>
        <w:tblLayout w:type="fixed"/>
        <w:tblLook w:val="04A0"/>
      </w:tblPr>
      <w:tblGrid>
        <w:gridCol w:w="8897"/>
      </w:tblGrid>
      <w:tr w:rsidR="000E6F4E" w:rsidRPr="00B43CFB" w:rsidTr="000E6F4E">
        <w:trPr>
          <w:trHeight w:val="8221"/>
        </w:trPr>
        <w:tc>
          <w:tcPr>
            <w:tcW w:w="8897" w:type="dxa"/>
          </w:tcPr>
          <w:p w:rsidR="000E6F4E" w:rsidRPr="00BF1037" w:rsidRDefault="000E6F4E" w:rsidP="000E487A">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0E6F4E" w:rsidRPr="005446F1" w:rsidRDefault="000E6F4E" w:rsidP="000E487A">
            <w:pPr>
              <w:jc w:val="center"/>
              <w:rPr>
                <w:rFonts w:asciiTheme="minorHAnsi" w:hAnsiTheme="minorHAnsi" w:cstheme="minorHAnsi"/>
                <w:sz w:val="18"/>
                <w:szCs w:val="18"/>
              </w:rPr>
            </w:pPr>
            <w:r w:rsidRPr="005446F1">
              <w:rPr>
                <w:rFonts w:asciiTheme="minorHAnsi" w:hAnsiTheme="minorHAnsi" w:cstheme="minorHAnsi"/>
                <w:sz w:val="18"/>
                <w:szCs w:val="18"/>
              </w:rPr>
              <w:t xml:space="preserve">EXTRATO PROCESSO LICITATÓRIO PREGÃO </w:t>
            </w:r>
            <w:r>
              <w:rPr>
                <w:rFonts w:asciiTheme="minorHAnsi" w:hAnsiTheme="minorHAnsi" w:cstheme="minorHAnsi"/>
                <w:sz w:val="18"/>
                <w:szCs w:val="18"/>
              </w:rPr>
              <w:t>PRESENCIAL 033</w:t>
            </w:r>
            <w:r w:rsidRPr="005446F1">
              <w:rPr>
                <w:rFonts w:asciiTheme="minorHAnsi" w:hAnsiTheme="minorHAnsi" w:cstheme="minorHAnsi"/>
                <w:sz w:val="18"/>
                <w:szCs w:val="18"/>
              </w:rPr>
              <w:t xml:space="preserve">/2022 </w:t>
            </w:r>
            <w:r>
              <w:rPr>
                <w:rFonts w:asciiTheme="minorHAnsi" w:hAnsiTheme="minorHAnsi" w:cstheme="minorHAnsi"/>
                <w:sz w:val="18"/>
                <w:szCs w:val="18"/>
              </w:rPr>
              <w:t>CONTRATO 091</w:t>
            </w:r>
            <w:r w:rsidRPr="005446F1">
              <w:rPr>
                <w:rFonts w:asciiTheme="minorHAnsi" w:hAnsiTheme="minorHAnsi" w:cstheme="minorHAnsi"/>
                <w:sz w:val="18"/>
                <w:szCs w:val="18"/>
              </w:rPr>
              <w:t>/2022.</w:t>
            </w:r>
          </w:p>
          <w:p w:rsidR="000E6F4E" w:rsidRPr="000E6F4E" w:rsidRDefault="000E6F4E" w:rsidP="000E487A">
            <w:pPr>
              <w:pStyle w:val="SemEspaamento"/>
              <w:jc w:val="both"/>
              <w:rPr>
                <w:rFonts w:asciiTheme="minorHAnsi" w:hAnsiTheme="minorHAnsi" w:cstheme="minorHAnsi"/>
                <w:sz w:val="18"/>
                <w:szCs w:val="18"/>
              </w:rPr>
            </w:pPr>
            <w:r w:rsidRPr="000E6F4E">
              <w:rPr>
                <w:rFonts w:asciiTheme="minorHAnsi" w:hAnsiTheme="minorHAnsi" w:cstheme="minorHAnsi"/>
                <w:sz w:val="18"/>
                <w:szCs w:val="18"/>
              </w:rPr>
              <w:t>Extrato de Contrato celebrado entre o Município de Ribeirão do Pinhal, CNPJ n.º 76.968.064/0001-42 e a empresa GENÉSIO LANINI FILHO 04927452930, CNPJ n.º 19.541.842/0001-89. Objeto: contratação de empresa especializada na prestação de serviços de manutenção de equipamentos de informática utilizados pela administração Municipal, Secretaria de Educação, Secretaria de Assistência Social, por um período 12 meses. Vigência 12 meses. Data de assinatura: 13/05/2022, SIGUINEY DE SOUZA PERES CPF: 726.521.606-72 e DARTAGNAN CALIXTO FRAIZ, CPF/MF n.º 171.895.279-15.</w:t>
            </w:r>
          </w:p>
          <w:tbl>
            <w:tblPr>
              <w:tblStyle w:val="Tabelacomgrade"/>
              <w:tblW w:w="8642" w:type="dxa"/>
              <w:tblLayout w:type="fixed"/>
              <w:tblLook w:val="04A0"/>
            </w:tblPr>
            <w:tblGrid>
              <w:gridCol w:w="562"/>
              <w:gridCol w:w="567"/>
              <w:gridCol w:w="567"/>
              <w:gridCol w:w="5103"/>
              <w:gridCol w:w="851"/>
              <w:gridCol w:w="992"/>
            </w:tblGrid>
            <w:tr w:rsidR="000E6F4E" w:rsidRPr="00307E77" w:rsidTr="000E6F4E">
              <w:tc>
                <w:tcPr>
                  <w:tcW w:w="562" w:type="dxa"/>
                  <w:vAlign w:val="bottom"/>
                </w:tcPr>
                <w:p w:rsidR="000E6F4E" w:rsidRPr="00307E77" w:rsidRDefault="000E6F4E" w:rsidP="000E487A">
                  <w:pPr>
                    <w:pStyle w:val="SemEspaamento"/>
                    <w:jc w:val="center"/>
                    <w:rPr>
                      <w:rFonts w:asciiTheme="minorHAnsi" w:hAnsiTheme="minorHAnsi" w:cstheme="minorHAnsi"/>
                      <w:sz w:val="14"/>
                      <w:szCs w:val="14"/>
                    </w:rPr>
                  </w:pPr>
                  <w:r w:rsidRPr="00307E77">
                    <w:rPr>
                      <w:rFonts w:asciiTheme="minorHAnsi" w:hAnsiTheme="minorHAnsi" w:cstheme="minorHAnsi"/>
                      <w:sz w:val="14"/>
                      <w:szCs w:val="14"/>
                    </w:rPr>
                    <w:t>ITEM</w:t>
                  </w:r>
                </w:p>
              </w:tc>
              <w:tc>
                <w:tcPr>
                  <w:tcW w:w="567" w:type="dxa"/>
                </w:tcPr>
                <w:p w:rsidR="000E6F4E" w:rsidRPr="00307E77" w:rsidRDefault="000E6F4E" w:rsidP="000E487A">
                  <w:pPr>
                    <w:pStyle w:val="SemEspaamento"/>
                    <w:jc w:val="center"/>
                    <w:rPr>
                      <w:rFonts w:asciiTheme="minorHAnsi" w:hAnsiTheme="minorHAnsi" w:cstheme="minorHAnsi"/>
                      <w:sz w:val="14"/>
                      <w:szCs w:val="14"/>
                    </w:rPr>
                  </w:pPr>
                  <w:r w:rsidRPr="00307E77">
                    <w:rPr>
                      <w:rFonts w:asciiTheme="minorHAnsi" w:hAnsiTheme="minorHAnsi" w:cstheme="minorHAnsi"/>
                      <w:sz w:val="14"/>
                      <w:szCs w:val="14"/>
                    </w:rPr>
                    <w:t>QTDE</w:t>
                  </w:r>
                </w:p>
              </w:tc>
              <w:tc>
                <w:tcPr>
                  <w:tcW w:w="567" w:type="dxa"/>
                </w:tcPr>
                <w:p w:rsidR="000E6F4E" w:rsidRPr="00307E77" w:rsidRDefault="000E6F4E" w:rsidP="000E487A">
                  <w:pPr>
                    <w:pStyle w:val="SemEspaamento"/>
                    <w:jc w:val="center"/>
                    <w:rPr>
                      <w:rFonts w:asciiTheme="minorHAnsi" w:hAnsiTheme="minorHAnsi" w:cstheme="minorHAnsi"/>
                      <w:sz w:val="14"/>
                      <w:szCs w:val="14"/>
                    </w:rPr>
                  </w:pPr>
                  <w:r w:rsidRPr="00307E77">
                    <w:rPr>
                      <w:rFonts w:asciiTheme="minorHAnsi" w:hAnsiTheme="minorHAnsi" w:cstheme="minorHAnsi"/>
                      <w:sz w:val="14"/>
                      <w:szCs w:val="14"/>
                    </w:rPr>
                    <w:t>UND</w:t>
                  </w:r>
                </w:p>
              </w:tc>
              <w:tc>
                <w:tcPr>
                  <w:tcW w:w="5103" w:type="dxa"/>
                  <w:vAlign w:val="bottom"/>
                </w:tcPr>
                <w:p w:rsidR="000E6F4E" w:rsidRPr="00307E77" w:rsidRDefault="000E6F4E" w:rsidP="000E487A">
                  <w:pPr>
                    <w:pStyle w:val="SemEspaamento"/>
                    <w:jc w:val="center"/>
                    <w:rPr>
                      <w:rFonts w:asciiTheme="minorHAnsi" w:hAnsiTheme="minorHAnsi" w:cstheme="minorHAnsi"/>
                      <w:sz w:val="14"/>
                      <w:szCs w:val="14"/>
                    </w:rPr>
                  </w:pPr>
                  <w:r w:rsidRPr="00307E77">
                    <w:rPr>
                      <w:rFonts w:asciiTheme="minorHAnsi" w:hAnsiTheme="minorHAnsi" w:cstheme="minorHAnsi"/>
                      <w:sz w:val="14"/>
                      <w:szCs w:val="14"/>
                    </w:rPr>
                    <w:t>DESCRIÇÃO</w:t>
                  </w:r>
                </w:p>
              </w:tc>
              <w:tc>
                <w:tcPr>
                  <w:tcW w:w="851" w:type="dxa"/>
                  <w:vAlign w:val="bottom"/>
                </w:tcPr>
                <w:p w:rsidR="000E6F4E" w:rsidRPr="000E6F4E" w:rsidRDefault="000E6F4E" w:rsidP="000E487A">
                  <w:pPr>
                    <w:pStyle w:val="SemEspaamento"/>
                    <w:jc w:val="center"/>
                    <w:rPr>
                      <w:rFonts w:asciiTheme="minorHAnsi" w:hAnsiTheme="minorHAnsi" w:cstheme="minorHAnsi"/>
                      <w:sz w:val="12"/>
                      <w:szCs w:val="12"/>
                    </w:rPr>
                  </w:pPr>
                  <w:proofErr w:type="gramStart"/>
                  <w:r w:rsidRPr="000E6F4E">
                    <w:rPr>
                      <w:rFonts w:asciiTheme="minorHAnsi" w:hAnsiTheme="minorHAnsi" w:cstheme="minorHAnsi"/>
                      <w:sz w:val="12"/>
                      <w:szCs w:val="12"/>
                    </w:rPr>
                    <w:t>VR.</w:t>
                  </w:r>
                  <w:proofErr w:type="gramEnd"/>
                  <w:r w:rsidRPr="000E6F4E">
                    <w:rPr>
                      <w:rFonts w:asciiTheme="minorHAnsi" w:hAnsiTheme="minorHAnsi" w:cstheme="minorHAnsi"/>
                      <w:sz w:val="12"/>
                      <w:szCs w:val="12"/>
                    </w:rPr>
                    <w:t>MENSAL</w:t>
                  </w:r>
                </w:p>
              </w:tc>
              <w:tc>
                <w:tcPr>
                  <w:tcW w:w="992" w:type="dxa"/>
                  <w:vAlign w:val="bottom"/>
                </w:tcPr>
                <w:p w:rsidR="000E6F4E" w:rsidRPr="00307E77" w:rsidRDefault="000E6F4E" w:rsidP="000E487A">
                  <w:pPr>
                    <w:pStyle w:val="SemEspaamento"/>
                    <w:jc w:val="center"/>
                    <w:rPr>
                      <w:rFonts w:asciiTheme="minorHAnsi" w:hAnsiTheme="minorHAnsi" w:cstheme="minorHAnsi"/>
                      <w:sz w:val="14"/>
                      <w:szCs w:val="14"/>
                    </w:rPr>
                  </w:pPr>
                  <w:r w:rsidRPr="00307E77">
                    <w:rPr>
                      <w:rFonts w:asciiTheme="minorHAnsi" w:hAnsiTheme="minorHAnsi" w:cstheme="minorHAnsi"/>
                      <w:sz w:val="14"/>
                      <w:szCs w:val="14"/>
                    </w:rPr>
                    <w:t>TOTAL</w:t>
                  </w:r>
                </w:p>
              </w:tc>
            </w:tr>
            <w:tr w:rsidR="000E6F4E" w:rsidTr="000E6F4E">
              <w:trPr>
                <w:trHeight w:val="5499"/>
              </w:trPr>
              <w:tc>
                <w:tcPr>
                  <w:tcW w:w="562" w:type="dxa"/>
                </w:tcPr>
                <w:p w:rsidR="000E6F4E" w:rsidRPr="000E6F4E" w:rsidRDefault="000E6F4E" w:rsidP="000E487A">
                  <w:pPr>
                    <w:pStyle w:val="SemEspaamento"/>
                    <w:rPr>
                      <w:rFonts w:asciiTheme="minorHAnsi" w:hAnsiTheme="minorHAnsi" w:cstheme="minorHAnsi"/>
                      <w:color w:val="000000" w:themeColor="text1"/>
                      <w:sz w:val="16"/>
                      <w:szCs w:val="16"/>
                    </w:rPr>
                  </w:pPr>
                  <w:r w:rsidRPr="000E6F4E">
                    <w:rPr>
                      <w:rFonts w:asciiTheme="minorHAnsi" w:hAnsiTheme="minorHAnsi" w:cstheme="minorHAnsi"/>
                      <w:color w:val="000000" w:themeColor="text1"/>
                      <w:sz w:val="16"/>
                      <w:szCs w:val="16"/>
                    </w:rPr>
                    <w:t>01</w:t>
                  </w:r>
                </w:p>
              </w:tc>
              <w:tc>
                <w:tcPr>
                  <w:tcW w:w="567" w:type="dxa"/>
                  <w:vAlign w:val="center"/>
                </w:tcPr>
                <w:p w:rsidR="000E6F4E" w:rsidRDefault="000E6F4E" w:rsidP="000E6F4E">
                  <w:pPr>
                    <w:pStyle w:val="SemEspaamento"/>
                    <w:jc w:val="center"/>
                    <w:rPr>
                      <w:rFonts w:asciiTheme="minorHAnsi" w:hAnsiTheme="minorHAnsi" w:cstheme="minorHAnsi"/>
                      <w:sz w:val="16"/>
                      <w:szCs w:val="16"/>
                    </w:rPr>
                  </w:pPr>
                  <w:r w:rsidRPr="000E6F4E">
                    <w:rPr>
                      <w:rFonts w:asciiTheme="minorHAnsi" w:hAnsiTheme="minorHAnsi" w:cstheme="minorHAnsi"/>
                      <w:sz w:val="16"/>
                      <w:szCs w:val="16"/>
                    </w:rPr>
                    <w:t>12</w:t>
                  </w: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Default="000E6F4E" w:rsidP="000E6F4E">
                  <w:pPr>
                    <w:pStyle w:val="SemEspaamento"/>
                    <w:jc w:val="center"/>
                    <w:rPr>
                      <w:rFonts w:asciiTheme="minorHAnsi" w:hAnsiTheme="minorHAnsi" w:cstheme="minorHAnsi"/>
                      <w:sz w:val="16"/>
                      <w:szCs w:val="16"/>
                    </w:rPr>
                  </w:pPr>
                </w:p>
                <w:p w:rsidR="000E6F4E" w:rsidRPr="000E6F4E" w:rsidRDefault="000E6F4E" w:rsidP="000E6F4E">
                  <w:pPr>
                    <w:pStyle w:val="SemEspaamento"/>
                    <w:jc w:val="center"/>
                    <w:rPr>
                      <w:rFonts w:asciiTheme="minorHAnsi" w:hAnsiTheme="minorHAnsi" w:cstheme="minorHAnsi"/>
                      <w:sz w:val="16"/>
                      <w:szCs w:val="16"/>
                    </w:rPr>
                  </w:pPr>
                </w:p>
              </w:tc>
              <w:tc>
                <w:tcPr>
                  <w:tcW w:w="567" w:type="dxa"/>
                  <w:vAlign w:val="center"/>
                </w:tcPr>
                <w:p w:rsidR="000E6F4E" w:rsidRDefault="000E6F4E" w:rsidP="000E6F4E">
                  <w:pPr>
                    <w:pStyle w:val="SemEspaamento"/>
                    <w:jc w:val="center"/>
                    <w:rPr>
                      <w:rFonts w:asciiTheme="minorHAnsi" w:hAnsiTheme="minorHAnsi" w:cstheme="minorHAnsi"/>
                      <w:sz w:val="12"/>
                      <w:szCs w:val="12"/>
                    </w:rPr>
                  </w:pPr>
                  <w:r w:rsidRPr="000E6F4E">
                    <w:rPr>
                      <w:rFonts w:asciiTheme="minorHAnsi" w:hAnsiTheme="minorHAnsi" w:cstheme="minorHAnsi"/>
                      <w:sz w:val="12"/>
                      <w:szCs w:val="12"/>
                    </w:rPr>
                    <w:t>M</w:t>
                  </w:r>
                  <w:r w:rsidRPr="000E6F4E">
                    <w:rPr>
                      <w:rFonts w:asciiTheme="minorHAnsi" w:hAnsiTheme="minorHAnsi" w:cstheme="minorHAnsi"/>
                      <w:sz w:val="12"/>
                      <w:szCs w:val="12"/>
                    </w:rPr>
                    <w:t>eses</w:t>
                  </w:r>
                </w:p>
                <w:p w:rsidR="000E6F4E" w:rsidRPr="000E6F4E" w:rsidRDefault="000E6F4E" w:rsidP="000E6F4E">
                  <w:pPr>
                    <w:pStyle w:val="SemEspaamento"/>
                    <w:jc w:val="center"/>
                    <w:rPr>
                      <w:rFonts w:asciiTheme="minorHAnsi" w:hAnsiTheme="minorHAnsi" w:cstheme="minorHAnsi"/>
                      <w:sz w:val="12"/>
                      <w:szCs w:val="12"/>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p w:rsidR="000E6F4E" w:rsidRPr="000E6F4E" w:rsidRDefault="000E6F4E" w:rsidP="000E487A">
                  <w:pPr>
                    <w:pStyle w:val="SemEspaamento"/>
                    <w:jc w:val="center"/>
                    <w:rPr>
                      <w:rFonts w:asciiTheme="minorHAnsi" w:hAnsiTheme="minorHAnsi" w:cstheme="minorHAnsi"/>
                      <w:sz w:val="16"/>
                      <w:szCs w:val="16"/>
                    </w:rPr>
                  </w:pPr>
                </w:p>
              </w:tc>
              <w:tc>
                <w:tcPr>
                  <w:tcW w:w="5103" w:type="dxa"/>
                </w:tcPr>
                <w:p w:rsidR="000E6F4E" w:rsidRPr="000E6F4E" w:rsidRDefault="000E6F4E" w:rsidP="000E6F4E">
                  <w:pPr>
                    <w:pStyle w:val="SemEspaamento"/>
                    <w:jc w:val="both"/>
                    <w:rPr>
                      <w:rFonts w:asciiTheme="minorHAnsi" w:hAnsiTheme="minorHAnsi" w:cstheme="minorHAnsi"/>
                      <w:sz w:val="16"/>
                      <w:szCs w:val="16"/>
                    </w:rPr>
                  </w:pPr>
                  <w:r w:rsidRPr="000E6F4E">
                    <w:rPr>
                      <w:rFonts w:asciiTheme="minorHAnsi" w:hAnsiTheme="minorHAnsi" w:cstheme="minorHAnsi"/>
                      <w:sz w:val="16"/>
                      <w:szCs w:val="16"/>
                    </w:rPr>
                    <w:t>Contratação de empresa especializada na prestação de serviços de manutenção de equipamentos de informática utilizados pela administração Municipal, Secretaria de Educação, Secretaria de Assistência Social, por um período 12 meses. Os serviços a serem executados deverão compreender:</w:t>
                  </w:r>
                </w:p>
                <w:p w:rsidR="000E6F4E" w:rsidRPr="000E6F4E" w:rsidRDefault="000E6F4E" w:rsidP="000E6F4E">
                  <w:pPr>
                    <w:pStyle w:val="SemEspaamento"/>
                    <w:jc w:val="both"/>
                    <w:rPr>
                      <w:rFonts w:asciiTheme="minorHAnsi" w:hAnsiTheme="minorHAnsi" w:cstheme="minorHAnsi"/>
                      <w:sz w:val="16"/>
                      <w:szCs w:val="16"/>
                    </w:rPr>
                  </w:pPr>
                  <w:proofErr w:type="gramStart"/>
                  <w:r w:rsidRPr="000E6F4E">
                    <w:rPr>
                      <w:rFonts w:asciiTheme="minorHAnsi" w:hAnsiTheme="minorHAnsi" w:cstheme="minorHAnsi"/>
                      <w:sz w:val="16"/>
                      <w:szCs w:val="16"/>
                    </w:rPr>
                    <w:t>01)</w:t>
                  </w:r>
                  <w:proofErr w:type="gramEnd"/>
                  <w:r w:rsidRPr="000E6F4E">
                    <w:rPr>
                      <w:rFonts w:asciiTheme="minorHAnsi" w:hAnsiTheme="minorHAnsi" w:cstheme="minorHAnsi"/>
                      <w:sz w:val="16"/>
                      <w:szCs w:val="16"/>
                    </w:rPr>
                    <w:t xml:space="preserve"> Serviço de manutenção preventiva e corretiva de equipamentos de informática, instalações de software, suporte a rede e suporte técnico quando necessário. Manutenção preventiva e corretiva nos equipamentos de informática compreenderá:</w:t>
                  </w:r>
                </w:p>
                <w:p w:rsidR="000E6F4E" w:rsidRPr="000E6F4E" w:rsidRDefault="000E6F4E" w:rsidP="000E6F4E">
                  <w:pPr>
                    <w:pStyle w:val="SemEspaamento"/>
                    <w:jc w:val="both"/>
                    <w:rPr>
                      <w:rFonts w:asciiTheme="minorHAnsi" w:hAnsiTheme="minorHAnsi" w:cstheme="minorHAnsi"/>
                      <w:sz w:val="16"/>
                      <w:szCs w:val="16"/>
                    </w:rPr>
                  </w:pPr>
                  <w:r w:rsidRPr="000E6F4E">
                    <w:rPr>
                      <w:rFonts w:asciiTheme="minorHAnsi" w:hAnsiTheme="minorHAnsi" w:cstheme="minorHAnsi"/>
                      <w:sz w:val="16"/>
                      <w:szCs w:val="16"/>
                    </w:rPr>
                    <w:t xml:space="preserve">01.1 - Formatação de computadores e reinstalação de softwares necessários; </w:t>
                  </w:r>
                </w:p>
                <w:p w:rsidR="000E6F4E" w:rsidRPr="000E6F4E" w:rsidRDefault="000E6F4E" w:rsidP="000E6F4E">
                  <w:pPr>
                    <w:pStyle w:val="SemEspaamento"/>
                    <w:jc w:val="both"/>
                    <w:rPr>
                      <w:rFonts w:asciiTheme="minorHAnsi" w:hAnsiTheme="minorHAnsi" w:cstheme="minorHAnsi"/>
                      <w:sz w:val="16"/>
                      <w:szCs w:val="16"/>
                    </w:rPr>
                  </w:pPr>
                  <w:r w:rsidRPr="000E6F4E">
                    <w:rPr>
                      <w:rFonts w:asciiTheme="minorHAnsi" w:hAnsiTheme="minorHAnsi" w:cstheme="minorHAnsi"/>
                      <w:sz w:val="16"/>
                      <w:szCs w:val="16"/>
                    </w:rPr>
                    <w:t>01.2 - Substituição de peças, as quais somente serão executadas após autorização emitida através de prévio orçamento apresentado;</w:t>
                  </w:r>
                </w:p>
                <w:p w:rsidR="000E6F4E" w:rsidRPr="000E6F4E" w:rsidRDefault="000E6F4E" w:rsidP="000E6F4E">
                  <w:pPr>
                    <w:pStyle w:val="SemEspaamento"/>
                    <w:jc w:val="both"/>
                    <w:rPr>
                      <w:rFonts w:asciiTheme="minorHAnsi" w:hAnsiTheme="minorHAnsi" w:cstheme="minorHAnsi"/>
                      <w:sz w:val="16"/>
                      <w:szCs w:val="16"/>
                    </w:rPr>
                  </w:pPr>
                  <w:r w:rsidRPr="000E6F4E">
                    <w:rPr>
                      <w:rFonts w:asciiTheme="minorHAnsi" w:hAnsiTheme="minorHAnsi" w:cstheme="minorHAnsi"/>
                      <w:sz w:val="16"/>
                      <w:szCs w:val="16"/>
                    </w:rPr>
                    <w:t>01.3 - Remoção de vírus;</w:t>
                  </w:r>
                </w:p>
                <w:p w:rsidR="000E6F4E" w:rsidRPr="000E6F4E" w:rsidRDefault="000E6F4E" w:rsidP="000E6F4E">
                  <w:pPr>
                    <w:pStyle w:val="SemEspaamento"/>
                    <w:jc w:val="both"/>
                    <w:rPr>
                      <w:rFonts w:asciiTheme="minorHAnsi" w:hAnsiTheme="minorHAnsi" w:cstheme="minorHAnsi"/>
                      <w:sz w:val="16"/>
                      <w:szCs w:val="16"/>
                    </w:rPr>
                  </w:pPr>
                  <w:r w:rsidRPr="000E6F4E">
                    <w:rPr>
                      <w:rFonts w:asciiTheme="minorHAnsi" w:hAnsiTheme="minorHAnsi" w:cstheme="minorHAnsi"/>
                      <w:sz w:val="16"/>
                      <w:szCs w:val="16"/>
                    </w:rPr>
                    <w:t>01.4 - Cabeamento e instalação da parte física da rede interna, quando necessário;</w:t>
                  </w:r>
                </w:p>
                <w:p w:rsidR="000E6F4E" w:rsidRPr="000E6F4E" w:rsidRDefault="000E6F4E" w:rsidP="000E6F4E">
                  <w:pPr>
                    <w:pStyle w:val="SemEspaamento"/>
                    <w:jc w:val="both"/>
                    <w:rPr>
                      <w:rFonts w:asciiTheme="minorHAnsi" w:hAnsiTheme="minorHAnsi" w:cstheme="minorHAnsi"/>
                      <w:sz w:val="16"/>
                      <w:szCs w:val="16"/>
                    </w:rPr>
                  </w:pPr>
                  <w:r w:rsidRPr="000E6F4E">
                    <w:rPr>
                      <w:rFonts w:asciiTheme="minorHAnsi" w:hAnsiTheme="minorHAnsi" w:cstheme="minorHAnsi"/>
                      <w:sz w:val="16"/>
                      <w:szCs w:val="16"/>
                    </w:rPr>
                    <w:t>01.5 - Cabeamento, compartilhamento e instalação de impressoras e periféricos, conforme necessidade;</w:t>
                  </w:r>
                </w:p>
                <w:p w:rsidR="000E6F4E" w:rsidRPr="000E6F4E" w:rsidRDefault="000E6F4E" w:rsidP="000E6F4E">
                  <w:pPr>
                    <w:pStyle w:val="SemEspaamento"/>
                    <w:jc w:val="both"/>
                    <w:rPr>
                      <w:rFonts w:asciiTheme="minorHAnsi" w:hAnsiTheme="minorHAnsi" w:cstheme="minorHAnsi"/>
                      <w:sz w:val="16"/>
                      <w:szCs w:val="16"/>
                    </w:rPr>
                  </w:pPr>
                  <w:r w:rsidRPr="000E6F4E">
                    <w:rPr>
                      <w:rFonts w:asciiTheme="minorHAnsi" w:hAnsiTheme="minorHAnsi" w:cstheme="minorHAnsi"/>
                      <w:sz w:val="16"/>
                      <w:szCs w:val="16"/>
                    </w:rPr>
                    <w:t xml:space="preserve">01.6 - Configuração dos sistemas utilizados e suas referidas atualizações, quando necessário;            </w:t>
                  </w:r>
                </w:p>
                <w:p w:rsidR="000E6F4E" w:rsidRPr="000E6F4E" w:rsidRDefault="000E6F4E" w:rsidP="000E6F4E">
                  <w:pPr>
                    <w:pStyle w:val="SemEspaamento"/>
                    <w:jc w:val="both"/>
                    <w:rPr>
                      <w:rFonts w:asciiTheme="minorHAnsi" w:hAnsiTheme="minorHAnsi" w:cstheme="minorHAnsi"/>
                      <w:sz w:val="16"/>
                      <w:szCs w:val="16"/>
                    </w:rPr>
                  </w:pPr>
                  <w:r w:rsidRPr="000E6F4E">
                    <w:rPr>
                      <w:rFonts w:asciiTheme="minorHAnsi" w:hAnsiTheme="minorHAnsi" w:cstheme="minorHAnsi"/>
                      <w:sz w:val="16"/>
                      <w:szCs w:val="16"/>
                    </w:rPr>
                    <w:t>01.7 - Configurações necessárias para acesso aos sites que o município necessite obter ou repassar informações e dados;</w:t>
                  </w:r>
                </w:p>
                <w:p w:rsidR="000E6F4E" w:rsidRPr="000E6F4E" w:rsidRDefault="000E6F4E" w:rsidP="000E6F4E">
                  <w:pPr>
                    <w:pStyle w:val="SemEspaamento"/>
                    <w:jc w:val="both"/>
                    <w:rPr>
                      <w:rFonts w:asciiTheme="minorHAnsi" w:hAnsiTheme="minorHAnsi" w:cstheme="minorHAnsi"/>
                      <w:sz w:val="16"/>
                      <w:szCs w:val="16"/>
                    </w:rPr>
                  </w:pPr>
                  <w:r w:rsidRPr="000E6F4E">
                    <w:rPr>
                      <w:rFonts w:asciiTheme="minorHAnsi" w:hAnsiTheme="minorHAnsi" w:cstheme="minorHAnsi"/>
                      <w:sz w:val="16"/>
                      <w:szCs w:val="16"/>
                    </w:rPr>
                    <w:t xml:space="preserve">01.8 - </w:t>
                  </w:r>
                  <w:proofErr w:type="spellStart"/>
                  <w:r w:rsidRPr="000E6F4E">
                    <w:rPr>
                      <w:rFonts w:asciiTheme="minorHAnsi" w:hAnsiTheme="minorHAnsi" w:cstheme="minorHAnsi"/>
                      <w:sz w:val="16"/>
                      <w:szCs w:val="16"/>
                    </w:rPr>
                    <w:t>Dowloads</w:t>
                  </w:r>
                  <w:proofErr w:type="spellEnd"/>
                  <w:r w:rsidRPr="000E6F4E">
                    <w:rPr>
                      <w:rFonts w:asciiTheme="minorHAnsi" w:hAnsiTheme="minorHAnsi" w:cstheme="minorHAnsi"/>
                      <w:sz w:val="16"/>
                      <w:szCs w:val="16"/>
                    </w:rPr>
                    <w:t xml:space="preserve"> necessários;</w:t>
                  </w:r>
                </w:p>
                <w:p w:rsidR="000E6F4E" w:rsidRPr="000E6F4E" w:rsidRDefault="000E6F4E" w:rsidP="000E6F4E">
                  <w:pPr>
                    <w:pStyle w:val="SemEspaamento"/>
                    <w:jc w:val="both"/>
                    <w:rPr>
                      <w:rFonts w:asciiTheme="minorHAnsi" w:hAnsiTheme="minorHAnsi" w:cstheme="minorHAnsi"/>
                      <w:sz w:val="16"/>
                      <w:szCs w:val="16"/>
                    </w:rPr>
                  </w:pPr>
                  <w:r w:rsidRPr="000E6F4E">
                    <w:rPr>
                      <w:rFonts w:asciiTheme="minorHAnsi" w:hAnsiTheme="minorHAnsi" w:cstheme="minorHAnsi"/>
                      <w:sz w:val="16"/>
                      <w:szCs w:val="16"/>
                    </w:rPr>
                    <w:t xml:space="preserve">01.9 - Concertos objeto dessa licitação compreendem: monitores, </w:t>
                  </w:r>
                  <w:proofErr w:type="spellStart"/>
                  <w:r w:rsidRPr="000E6F4E">
                    <w:rPr>
                      <w:rFonts w:asciiTheme="minorHAnsi" w:hAnsiTheme="minorHAnsi" w:cstheme="minorHAnsi"/>
                      <w:sz w:val="16"/>
                      <w:szCs w:val="16"/>
                    </w:rPr>
                    <w:t>Cpus</w:t>
                  </w:r>
                  <w:proofErr w:type="spellEnd"/>
                  <w:r w:rsidRPr="000E6F4E">
                    <w:rPr>
                      <w:rFonts w:asciiTheme="minorHAnsi" w:hAnsiTheme="minorHAnsi" w:cstheme="minorHAnsi"/>
                      <w:sz w:val="16"/>
                      <w:szCs w:val="16"/>
                    </w:rPr>
                    <w:t>, estabilizadores, no-breaks, modem switch, impressoras e demais periféricos.</w:t>
                  </w:r>
                </w:p>
                <w:p w:rsidR="000E6F4E" w:rsidRPr="000E6F4E" w:rsidRDefault="000E6F4E" w:rsidP="000E6F4E">
                  <w:pPr>
                    <w:pStyle w:val="SemEspaamento"/>
                    <w:jc w:val="both"/>
                    <w:rPr>
                      <w:rFonts w:asciiTheme="minorHAnsi" w:hAnsiTheme="minorHAnsi" w:cstheme="minorHAnsi"/>
                      <w:sz w:val="16"/>
                      <w:szCs w:val="16"/>
                    </w:rPr>
                  </w:pPr>
                  <w:proofErr w:type="gramStart"/>
                  <w:r w:rsidRPr="000E6F4E">
                    <w:rPr>
                      <w:rFonts w:asciiTheme="minorHAnsi" w:hAnsiTheme="minorHAnsi" w:cstheme="minorHAnsi"/>
                      <w:sz w:val="16"/>
                      <w:szCs w:val="16"/>
                    </w:rPr>
                    <w:t>02)</w:t>
                  </w:r>
                  <w:proofErr w:type="gramEnd"/>
                  <w:r w:rsidRPr="000E6F4E">
                    <w:rPr>
                      <w:rFonts w:asciiTheme="minorHAnsi" w:hAnsiTheme="minorHAnsi" w:cstheme="minorHAnsi"/>
                      <w:sz w:val="16"/>
                      <w:szCs w:val="16"/>
                    </w:rPr>
                    <w:t xml:space="preserve"> A empresa deverá disponibilizar atendimento remoto em até 30 minutos ou presencial em até 60 minutos nos locais indicados.</w:t>
                  </w:r>
                </w:p>
              </w:tc>
              <w:tc>
                <w:tcPr>
                  <w:tcW w:w="851" w:type="dxa"/>
                </w:tcPr>
                <w:p w:rsidR="000E6F4E" w:rsidRPr="000E6F4E" w:rsidRDefault="000E6F4E" w:rsidP="000E487A">
                  <w:pPr>
                    <w:pStyle w:val="SemEspaamento"/>
                    <w:jc w:val="both"/>
                    <w:rPr>
                      <w:rFonts w:asciiTheme="minorHAnsi" w:hAnsiTheme="minorHAnsi" w:cstheme="minorHAnsi"/>
                      <w:sz w:val="16"/>
                      <w:szCs w:val="16"/>
                    </w:rPr>
                  </w:pPr>
                  <w:r w:rsidRPr="000E6F4E">
                    <w:rPr>
                      <w:rFonts w:asciiTheme="minorHAnsi" w:hAnsiTheme="minorHAnsi" w:cstheme="minorHAnsi"/>
                      <w:sz w:val="16"/>
                      <w:szCs w:val="16"/>
                    </w:rPr>
                    <w:t>2.000,00</w:t>
                  </w:r>
                </w:p>
              </w:tc>
              <w:tc>
                <w:tcPr>
                  <w:tcW w:w="992" w:type="dxa"/>
                </w:tcPr>
                <w:p w:rsidR="000E6F4E" w:rsidRPr="000E6F4E" w:rsidRDefault="000E6F4E" w:rsidP="000E487A">
                  <w:pPr>
                    <w:pStyle w:val="SemEspaamento"/>
                    <w:jc w:val="right"/>
                    <w:rPr>
                      <w:rFonts w:asciiTheme="minorHAnsi" w:hAnsiTheme="minorHAnsi" w:cstheme="minorHAnsi"/>
                      <w:sz w:val="16"/>
                      <w:szCs w:val="16"/>
                    </w:rPr>
                  </w:pPr>
                  <w:r w:rsidRPr="000E6F4E">
                    <w:rPr>
                      <w:rFonts w:asciiTheme="minorHAnsi" w:hAnsiTheme="minorHAnsi" w:cstheme="minorHAnsi"/>
                      <w:sz w:val="16"/>
                      <w:szCs w:val="16"/>
                    </w:rPr>
                    <w:t>24.000,00</w:t>
                  </w:r>
                </w:p>
              </w:tc>
            </w:tr>
          </w:tbl>
          <w:p w:rsidR="000E6F4E" w:rsidRPr="004E4D6C" w:rsidRDefault="000E6F4E" w:rsidP="000E487A">
            <w:pPr>
              <w:pStyle w:val="SemEspaamento"/>
              <w:jc w:val="both"/>
              <w:rPr>
                <w:rFonts w:asciiTheme="minorHAnsi" w:hAnsiTheme="minorHAnsi" w:cstheme="minorHAnsi"/>
                <w:sz w:val="18"/>
                <w:szCs w:val="18"/>
              </w:rPr>
            </w:pPr>
          </w:p>
        </w:tc>
      </w:tr>
    </w:tbl>
    <w:p w:rsidR="000E6F4E" w:rsidRDefault="000E6F4E" w:rsidP="000E6F4E">
      <w:pPr>
        <w:rPr>
          <w:rFonts w:cstheme="minorHAnsi"/>
          <w:b/>
          <w:sz w:val="16"/>
          <w:szCs w:val="16"/>
        </w:rPr>
      </w:pPr>
    </w:p>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E6F4E" w:rsidRDefault="000E6F4E" w:rsidP="000E6F4E"/>
    <w:p w:rsidR="00000000" w:rsidRDefault="000E6F4E"/>
    <w:sectPr w:rsidR="00000000" w:rsidSect="002D01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E6F4E"/>
    <w:rsid w:val="000E6F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E6F4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0E6F4E"/>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0E6F4E"/>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1944</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2022-05-17T13:41:00Z</dcterms:created>
  <dcterms:modified xsi:type="dcterms:W3CDTF">2022-05-17T13:45:00Z</dcterms:modified>
</cp:coreProperties>
</file>