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31D9"/>
    <w:p w:rsidR="001731D9" w:rsidRPr="009D4499" w:rsidRDefault="001731D9" w:rsidP="001731D9">
      <w:pPr>
        <w:pStyle w:val="SemEspaamento"/>
        <w:jc w:val="both"/>
        <w:rPr>
          <w:lang w:eastAsia="ar-SA"/>
        </w:rPr>
      </w:pPr>
    </w:p>
    <w:p w:rsidR="001731D9" w:rsidRPr="009D4499" w:rsidRDefault="001731D9" w:rsidP="001731D9">
      <w:pPr>
        <w:pStyle w:val="SemEspaamento"/>
        <w:jc w:val="both"/>
        <w:rPr>
          <w:lang w:eastAsia="ar-SA"/>
        </w:rPr>
      </w:pPr>
    </w:p>
    <w:tbl>
      <w:tblPr>
        <w:tblStyle w:val="Tabelacomgrade"/>
        <w:tblW w:w="0" w:type="auto"/>
        <w:tblLook w:val="04A0"/>
      </w:tblPr>
      <w:tblGrid>
        <w:gridCol w:w="8644"/>
      </w:tblGrid>
      <w:tr w:rsidR="001731D9" w:rsidTr="001731D9">
        <w:tc>
          <w:tcPr>
            <w:tcW w:w="8644" w:type="dxa"/>
          </w:tcPr>
          <w:p w:rsidR="001731D9" w:rsidRPr="001731D9" w:rsidRDefault="001731D9" w:rsidP="001731D9">
            <w:pPr>
              <w:pStyle w:val="SemEspaamento"/>
              <w:jc w:val="center"/>
              <w:rPr>
                <w:rFonts w:asciiTheme="minorHAnsi" w:hAnsiTheme="minorHAnsi" w:cstheme="minorHAnsi"/>
                <w:b/>
                <w:sz w:val="18"/>
                <w:szCs w:val="18"/>
              </w:rPr>
            </w:pPr>
            <w:r w:rsidRPr="001731D9">
              <w:rPr>
                <w:rFonts w:asciiTheme="minorHAnsi" w:hAnsiTheme="minorHAnsi" w:cstheme="minorHAnsi"/>
                <w:b/>
                <w:sz w:val="18"/>
                <w:szCs w:val="18"/>
              </w:rPr>
              <w:t>EXTRATO DE DISTRATO</w:t>
            </w:r>
          </w:p>
          <w:p w:rsidR="001731D9" w:rsidRPr="001731D9" w:rsidRDefault="001731D9" w:rsidP="001731D9">
            <w:pPr>
              <w:pStyle w:val="SemEspaamento"/>
              <w:jc w:val="both"/>
              <w:rPr>
                <w:rFonts w:asciiTheme="minorHAnsi" w:hAnsiTheme="minorHAnsi" w:cstheme="minorHAnsi"/>
                <w:sz w:val="18"/>
                <w:szCs w:val="18"/>
              </w:rPr>
            </w:pPr>
            <w:r w:rsidRPr="001731D9">
              <w:rPr>
                <w:rFonts w:asciiTheme="minorHAnsi" w:hAnsiTheme="minorHAnsi" w:cstheme="minorHAnsi"/>
                <w:sz w:val="18"/>
                <w:szCs w:val="18"/>
              </w:rPr>
              <w:t xml:space="preserve"> </w:t>
            </w:r>
            <w:r w:rsidRPr="001731D9">
              <w:rPr>
                <w:rFonts w:asciiTheme="minorHAnsi" w:hAnsiTheme="minorHAnsi" w:cstheme="minorHAnsi"/>
                <w:b/>
                <w:sz w:val="18"/>
                <w:szCs w:val="18"/>
              </w:rPr>
              <w:t xml:space="preserve">I - PRIMEIRA DISTRATANTE: </w:t>
            </w:r>
            <w:r w:rsidRPr="001731D9">
              <w:rPr>
                <w:rFonts w:asciiTheme="minorHAnsi" w:hAnsiTheme="minorHAnsi" w:cstheme="minorHAnsi"/>
                <w:sz w:val="18"/>
                <w:szCs w:val="18"/>
              </w:rPr>
              <w:t>CRISTIANE NIETO ARANTES LTDA – CNPJ:</w:t>
            </w:r>
            <w:r w:rsidRPr="001731D9">
              <w:rPr>
                <w:rFonts w:asciiTheme="minorHAnsi" w:hAnsiTheme="minorHAnsi" w:cstheme="minorHAnsi"/>
                <w:b/>
                <w:sz w:val="18"/>
                <w:szCs w:val="18"/>
              </w:rPr>
              <w:t xml:space="preserve"> </w:t>
            </w:r>
            <w:r w:rsidRPr="001731D9">
              <w:rPr>
                <w:rFonts w:asciiTheme="minorHAnsi" w:hAnsiTheme="minorHAnsi" w:cstheme="minorHAnsi"/>
                <w:sz w:val="18"/>
                <w:szCs w:val="18"/>
              </w:rPr>
              <w:t>37.974.794/0001-02.</w:t>
            </w:r>
          </w:p>
          <w:p w:rsidR="001731D9" w:rsidRPr="001731D9" w:rsidRDefault="001731D9" w:rsidP="001731D9">
            <w:pPr>
              <w:pStyle w:val="SemEspaamento"/>
              <w:jc w:val="both"/>
              <w:rPr>
                <w:rFonts w:asciiTheme="minorHAnsi" w:hAnsiTheme="minorHAnsi" w:cstheme="minorHAnsi"/>
                <w:sz w:val="18"/>
                <w:szCs w:val="18"/>
              </w:rPr>
            </w:pPr>
            <w:r w:rsidRPr="001731D9">
              <w:rPr>
                <w:rFonts w:asciiTheme="minorHAnsi" w:hAnsiTheme="minorHAnsi" w:cstheme="minorHAnsi"/>
                <w:sz w:val="18"/>
                <w:szCs w:val="18"/>
              </w:rPr>
              <w:t xml:space="preserve">Endereço: Rua </w:t>
            </w:r>
            <w:proofErr w:type="spellStart"/>
            <w:r w:rsidRPr="001731D9">
              <w:rPr>
                <w:rFonts w:asciiTheme="minorHAnsi" w:hAnsiTheme="minorHAnsi" w:cstheme="minorHAnsi"/>
                <w:sz w:val="18"/>
                <w:szCs w:val="18"/>
              </w:rPr>
              <w:t>Ranulfo</w:t>
            </w:r>
            <w:proofErr w:type="spellEnd"/>
            <w:r w:rsidRPr="001731D9">
              <w:rPr>
                <w:rFonts w:asciiTheme="minorHAnsi" w:hAnsiTheme="minorHAnsi" w:cstheme="minorHAnsi"/>
                <w:sz w:val="18"/>
                <w:szCs w:val="18"/>
              </w:rPr>
              <w:t xml:space="preserve"> Vilela - 103 – </w:t>
            </w:r>
            <w:proofErr w:type="spellStart"/>
            <w:r w:rsidRPr="001731D9">
              <w:rPr>
                <w:rFonts w:asciiTheme="minorHAnsi" w:hAnsiTheme="minorHAnsi" w:cstheme="minorHAnsi"/>
                <w:sz w:val="18"/>
                <w:szCs w:val="18"/>
              </w:rPr>
              <w:t>Jd</w:t>
            </w:r>
            <w:proofErr w:type="spellEnd"/>
            <w:r w:rsidRPr="001731D9">
              <w:rPr>
                <w:rFonts w:asciiTheme="minorHAnsi" w:hAnsiTheme="minorHAnsi" w:cstheme="minorHAnsi"/>
                <w:sz w:val="18"/>
                <w:szCs w:val="18"/>
              </w:rPr>
              <w:t>. Seminário – CEP. 86.300-000 Cornélio Procópio – PR.</w:t>
            </w:r>
          </w:p>
          <w:p w:rsidR="001731D9" w:rsidRPr="001731D9" w:rsidRDefault="001731D9" w:rsidP="001731D9">
            <w:pPr>
              <w:pStyle w:val="SemEspaamento"/>
              <w:jc w:val="both"/>
              <w:rPr>
                <w:rFonts w:asciiTheme="minorHAnsi" w:hAnsiTheme="minorHAnsi" w:cstheme="minorHAnsi"/>
                <w:sz w:val="18"/>
                <w:szCs w:val="18"/>
              </w:rPr>
            </w:pPr>
            <w:r w:rsidRPr="001731D9">
              <w:rPr>
                <w:rFonts w:asciiTheme="minorHAnsi" w:hAnsiTheme="minorHAnsi" w:cstheme="minorHAnsi"/>
                <w:b/>
                <w:sz w:val="18"/>
                <w:szCs w:val="18"/>
              </w:rPr>
              <w:t xml:space="preserve">II - SEGUNDA DISTRATANTE: </w:t>
            </w:r>
            <w:r w:rsidRPr="001731D9">
              <w:rPr>
                <w:rFonts w:asciiTheme="minorHAnsi" w:hAnsiTheme="minorHAnsi" w:cstheme="minorHAnsi"/>
                <w:sz w:val="18"/>
                <w:szCs w:val="18"/>
              </w:rPr>
              <w:t xml:space="preserve">Razão social: MUNICÍPIO DE RIBEIRÃO DO PINHAL </w:t>
            </w:r>
            <w:r w:rsidRPr="001731D9">
              <w:rPr>
                <w:rFonts w:asciiTheme="minorHAnsi" w:hAnsiTheme="minorHAnsi" w:cstheme="minorHAnsi"/>
                <w:b/>
                <w:sz w:val="18"/>
                <w:szCs w:val="18"/>
              </w:rPr>
              <w:t xml:space="preserve">– </w:t>
            </w:r>
            <w:r w:rsidRPr="001731D9">
              <w:rPr>
                <w:rFonts w:asciiTheme="minorHAnsi" w:hAnsiTheme="minorHAnsi" w:cstheme="minorHAnsi"/>
                <w:sz w:val="18"/>
                <w:szCs w:val="18"/>
              </w:rPr>
              <w:t>CNPJ:</w:t>
            </w:r>
            <w:r w:rsidRPr="001731D9">
              <w:rPr>
                <w:rFonts w:asciiTheme="minorHAnsi" w:hAnsiTheme="minorHAnsi" w:cstheme="minorHAnsi"/>
                <w:b/>
                <w:sz w:val="18"/>
                <w:szCs w:val="18"/>
              </w:rPr>
              <w:t xml:space="preserve"> </w:t>
            </w:r>
            <w:r w:rsidRPr="001731D9">
              <w:rPr>
                <w:rFonts w:asciiTheme="minorHAnsi" w:hAnsiTheme="minorHAnsi" w:cstheme="minorHAnsi"/>
                <w:sz w:val="18"/>
                <w:szCs w:val="18"/>
              </w:rPr>
              <w:t>76.968.064/0001-42. Endereço Rua Paraná, nº 983, Centro, CEP 86.490-000, Ribeirão do Pinhal/PR.</w:t>
            </w:r>
          </w:p>
          <w:p w:rsidR="001731D9" w:rsidRPr="001731D9" w:rsidRDefault="001731D9" w:rsidP="001731D9">
            <w:pPr>
              <w:pStyle w:val="SemEspaamento"/>
              <w:jc w:val="both"/>
              <w:rPr>
                <w:rFonts w:asciiTheme="minorHAnsi" w:hAnsiTheme="minorHAnsi" w:cstheme="minorHAnsi"/>
                <w:sz w:val="18"/>
                <w:szCs w:val="18"/>
              </w:rPr>
            </w:pPr>
            <w:r w:rsidRPr="001731D9">
              <w:rPr>
                <w:rFonts w:asciiTheme="minorHAnsi" w:hAnsiTheme="minorHAnsi" w:cstheme="minorHAnsi"/>
                <w:b/>
                <w:sz w:val="18"/>
                <w:szCs w:val="18"/>
              </w:rPr>
              <w:t xml:space="preserve">III – OBJETO: </w:t>
            </w:r>
            <w:r w:rsidRPr="001731D9">
              <w:rPr>
                <w:rFonts w:asciiTheme="minorHAnsi" w:hAnsiTheme="minorHAnsi" w:cstheme="minorHAnsi"/>
                <w:sz w:val="18"/>
                <w:szCs w:val="18"/>
              </w:rPr>
              <w:t>ATA REGISTRO DE PREÇOS N.º 188/2021 – Item 08 (</w:t>
            </w:r>
            <w:r w:rsidRPr="001731D9">
              <w:rPr>
                <w:rFonts w:asciiTheme="minorHAnsi" w:eastAsia="TimesNewRoman" w:hAnsiTheme="minorHAnsi" w:cstheme="minorHAnsi"/>
                <w:sz w:val="18"/>
                <w:szCs w:val="18"/>
              </w:rPr>
              <w:t>FEIJÃO CARIOCA)</w:t>
            </w:r>
            <w:r w:rsidRPr="001731D9">
              <w:rPr>
                <w:rFonts w:asciiTheme="minorHAnsi" w:hAnsiTheme="minorHAnsi" w:cstheme="minorHAnsi"/>
                <w:sz w:val="18"/>
                <w:szCs w:val="18"/>
              </w:rPr>
              <w:t>, decorrente do procedimento de Pregão Eletrônico nº 087/2021.</w:t>
            </w:r>
          </w:p>
          <w:p w:rsidR="001731D9" w:rsidRPr="001731D9" w:rsidRDefault="001731D9" w:rsidP="001731D9">
            <w:pPr>
              <w:pStyle w:val="SemEspaamento"/>
              <w:jc w:val="both"/>
              <w:rPr>
                <w:rFonts w:asciiTheme="minorHAnsi" w:hAnsiTheme="minorHAnsi" w:cstheme="minorHAnsi"/>
                <w:sz w:val="18"/>
                <w:szCs w:val="18"/>
                <w:lang w:eastAsia="ar-SA"/>
              </w:rPr>
            </w:pPr>
            <w:r w:rsidRPr="001731D9">
              <w:rPr>
                <w:rFonts w:asciiTheme="minorHAnsi" w:hAnsiTheme="minorHAnsi" w:cstheme="minorHAnsi"/>
                <w:b/>
                <w:sz w:val="18"/>
                <w:szCs w:val="18"/>
                <w:lang w:eastAsia="ar-SA"/>
              </w:rPr>
              <w:t>Cláusula Primeira</w:t>
            </w:r>
            <w:r w:rsidRPr="001731D9">
              <w:rPr>
                <w:rFonts w:asciiTheme="minorHAnsi" w:hAnsiTheme="minorHAnsi" w:cstheme="minorHAnsi"/>
                <w:sz w:val="18"/>
                <w:szCs w:val="18"/>
                <w:lang w:eastAsia="ar-SA"/>
              </w:rPr>
              <w:t xml:space="preserve"> – Fica </w:t>
            </w:r>
            <w:proofErr w:type="spellStart"/>
            <w:r w:rsidRPr="001731D9">
              <w:rPr>
                <w:rFonts w:asciiTheme="minorHAnsi" w:hAnsiTheme="minorHAnsi" w:cstheme="minorHAnsi"/>
                <w:sz w:val="18"/>
                <w:szCs w:val="18"/>
                <w:u w:val="single"/>
                <w:lang w:eastAsia="ar-SA"/>
              </w:rPr>
              <w:t>distratada</w:t>
            </w:r>
            <w:proofErr w:type="spellEnd"/>
            <w:r w:rsidRPr="001731D9">
              <w:rPr>
                <w:rFonts w:asciiTheme="minorHAnsi" w:hAnsiTheme="minorHAnsi" w:cstheme="minorHAnsi"/>
                <w:sz w:val="18"/>
                <w:szCs w:val="18"/>
                <w:u w:val="single"/>
                <w:lang w:eastAsia="ar-SA"/>
              </w:rPr>
              <w:t xml:space="preserve"> a Ata registro de Preços acima individualizada a partir de 05/05/2022</w:t>
            </w:r>
            <w:r w:rsidRPr="001731D9">
              <w:rPr>
                <w:rFonts w:asciiTheme="minorHAnsi" w:hAnsiTheme="minorHAnsi"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r w:rsidRPr="001731D9">
              <w:rPr>
                <w:rFonts w:asciiTheme="minorHAnsi" w:hAnsiTheme="minorHAnsi" w:cstheme="minorHAnsi"/>
                <w:b/>
                <w:sz w:val="18"/>
                <w:szCs w:val="18"/>
                <w:lang w:eastAsia="ar-SA"/>
              </w:rPr>
              <w:t>Cláusula Segunda</w:t>
            </w:r>
            <w:r w:rsidRPr="001731D9">
              <w:rPr>
                <w:rFonts w:asciiTheme="minorHAnsi" w:hAnsiTheme="minorHAnsi"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05 de maio de 2022. </w:t>
            </w:r>
            <w:proofErr w:type="spellStart"/>
            <w:r w:rsidRPr="001731D9">
              <w:rPr>
                <w:rFonts w:asciiTheme="minorHAnsi" w:hAnsiTheme="minorHAnsi" w:cstheme="minorHAnsi"/>
                <w:sz w:val="18"/>
                <w:szCs w:val="18"/>
              </w:rPr>
              <w:t>Dartagnan</w:t>
            </w:r>
            <w:proofErr w:type="spellEnd"/>
            <w:r w:rsidRPr="001731D9">
              <w:rPr>
                <w:rFonts w:asciiTheme="minorHAnsi" w:hAnsiTheme="minorHAnsi" w:cstheme="minorHAnsi"/>
                <w:sz w:val="18"/>
                <w:szCs w:val="18"/>
              </w:rPr>
              <w:t xml:space="preserve"> </w:t>
            </w:r>
            <w:proofErr w:type="spellStart"/>
            <w:r w:rsidRPr="001731D9">
              <w:rPr>
                <w:rFonts w:asciiTheme="minorHAnsi" w:hAnsiTheme="minorHAnsi" w:cstheme="minorHAnsi"/>
                <w:sz w:val="18"/>
                <w:szCs w:val="18"/>
              </w:rPr>
              <w:t>Calixto</w:t>
            </w:r>
            <w:proofErr w:type="spellEnd"/>
            <w:r w:rsidRPr="001731D9">
              <w:rPr>
                <w:rFonts w:asciiTheme="minorHAnsi" w:hAnsiTheme="minorHAnsi" w:cstheme="minorHAnsi"/>
                <w:sz w:val="18"/>
                <w:szCs w:val="18"/>
              </w:rPr>
              <w:t xml:space="preserve"> </w:t>
            </w:r>
            <w:proofErr w:type="spellStart"/>
            <w:r w:rsidRPr="001731D9">
              <w:rPr>
                <w:rFonts w:asciiTheme="minorHAnsi" w:hAnsiTheme="minorHAnsi" w:cstheme="minorHAnsi"/>
                <w:sz w:val="18"/>
                <w:szCs w:val="18"/>
              </w:rPr>
              <w:t>Fraiz</w:t>
            </w:r>
            <w:proofErr w:type="spellEnd"/>
            <w:r>
              <w:rPr>
                <w:rFonts w:asciiTheme="minorHAnsi" w:hAnsiTheme="minorHAnsi" w:cstheme="minorHAnsi"/>
                <w:sz w:val="18"/>
                <w:szCs w:val="18"/>
              </w:rPr>
              <w:t xml:space="preserve"> </w:t>
            </w:r>
            <w:r w:rsidRPr="001731D9">
              <w:rPr>
                <w:rFonts w:asciiTheme="minorHAnsi" w:hAnsiTheme="minorHAnsi" w:cstheme="minorHAnsi"/>
                <w:sz w:val="18"/>
                <w:szCs w:val="18"/>
              </w:rPr>
              <w:t xml:space="preserve">Prefeito Municipal e Cristiane </w:t>
            </w:r>
            <w:proofErr w:type="spellStart"/>
            <w:r w:rsidRPr="001731D9">
              <w:rPr>
                <w:rFonts w:asciiTheme="minorHAnsi" w:hAnsiTheme="minorHAnsi" w:cstheme="minorHAnsi"/>
                <w:sz w:val="18"/>
                <w:szCs w:val="18"/>
              </w:rPr>
              <w:t>Nieto</w:t>
            </w:r>
            <w:proofErr w:type="spellEnd"/>
            <w:r w:rsidRPr="001731D9">
              <w:rPr>
                <w:rFonts w:asciiTheme="minorHAnsi" w:hAnsiTheme="minorHAnsi" w:cstheme="minorHAnsi"/>
                <w:sz w:val="18"/>
                <w:szCs w:val="18"/>
              </w:rPr>
              <w:t xml:space="preserve"> Arantes CPF: 031.337.239-01</w:t>
            </w:r>
          </w:p>
        </w:tc>
      </w:tr>
    </w:tbl>
    <w:p w:rsidR="001731D9" w:rsidRPr="009D4499" w:rsidRDefault="001731D9" w:rsidP="001731D9">
      <w:pPr>
        <w:pStyle w:val="SemEspaamento"/>
        <w:jc w:val="both"/>
        <w:rPr>
          <w:lang w:eastAsia="ar-SA"/>
        </w:rPr>
      </w:pPr>
    </w:p>
    <w:p w:rsidR="001731D9" w:rsidRDefault="001731D9">
      <w:pPr>
        <w:rPr>
          <w:rFonts w:cstheme="minorHAnsi"/>
          <w:sz w:val="20"/>
          <w:szCs w:val="20"/>
        </w:rPr>
      </w:pPr>
    </w:p>
    <w:p w:rsidR="001731D9" w:rsidRDefault="001731D9"/>
    <w:sectPr w:rsidR="001731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731D9"/>
    <w:rsid w:val="001731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731D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731D9"/>
    <w:rPr>
      <w:rFonts w:ascii="Times New Roman" w:eastAsia="Times New Roman" w:hAnsi="Times New Roman" w:cs="Times New Roman"/>
      <w:sz w:val="24"/>
      <w:szCs w:val="24"/>
    </w:rPr>
  </w:style>
  <w:style w:type="table" w:styleId="Tabelacomgrade">
    <w:name w:val="Table Grid"/>
    <w:basedOn w:val="Tabelanormal"/>
    <w:uiPriority w:val="59"/>
    <w:rsid w:val="0017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1259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2022-05-06T13:00:00Z</dcterms:created>
  <dcterms:modified xsi:type="dcterms:W3CDTF">2022-05-06T13:07:00Z</dcterms:modified>
</cp:coreProperties>
</file>