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58" w:rsidRPr="00F32A6B" w:rsidRDefault="00B16158" w:rsidP="00B1615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F32A6B">
        <w:rPr>
          <w:rFonts w:ascii="Arial" w:hAnsi="Arial" w:cs="Arial"/>
          <w:bCs/>
          <w:color w:val="000000"/>
          <w:sz w:val="20"/>
          <w:u w:val="single"/>
        </w:rPr>
        <w:t xml:space="preserve">ATA REGISTRO DE PREÇOS </w:t>
      </w:r>
      <w:r>
        <w:rPr>
          <w:rFonts w:ascii="Arial" w:hAnsi="Arial" w:cs="Arial"/>
          <w:bCs/>
          <w:color w:val="000000"/>
          <w:sz w:val="20"/>
          <w:u w:val="single"/>
        </w:rPr>
        <w:t>016/2022</w:t>
      </w:r>
      <w:r w:rsidRPr="00F32A6B">
        <w:rPr>
          <w:rFonts w:ascii="Arial" w:hAnsi="Arial" w:cs="Arial"/>
          <w:bCs/>
          <w:color w:val="000000"/>
          <w:sz w:val="20"/>
          <w:u w:val="single"/>
        </w:rPr>
        <w:t xml:space="preserve"> – PREGÃO PRESENCIAL N.º </w:t>
      </w:r>
      <w:r>
        <w:rPr>
          <w:rFonts w:ascii="Arial" w:hAnsi="Arial" w:cs="Arial"/>
          <w:bCs/>
          <w:color w:val="000000"/>
          <w:sz w:val="20"/>
          <w:u w:val="single"/>
        </w:rPr>
        <w:t>008/2022</w:t>
      </w:r>
      <w:r w:rsidRPr="00F32A6B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B16158" w:rsidRPr="00F32A6B" w:rsidRDefault="00B16158" w:rsidP="00B161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 Ao </w:t>
      </w:r>
      <w:r>
        <w:rPr>
          <w:rFonts w:ascii="Arial" w:hAnsi="Arial" w:cs="Arial"/>
          <w:sz w:val="20"/>
          <w:szCs w:val="20"/>
        </w:rPr>
        <w:t>segundo</w:t>
      </w:r>
      <w:r w:rsidRPr="00F32A6B">
        <w:rPr>
          <w:rFonts w:ascii="Arial" w:hAnsi="Arial" w:cs="Arial"/>
          <w:sz w:val="20"/>
          <w:szCs w:val="20"/>
        </w:rPr>
        <w:t xml:space="preserve"> dia do mês de </w:t>
      </w:r>
      <w:r>
        <w:rPr>
          <w:rFonts w:ascii="Arial" w:hAnsi="Arial" w:cs="Arial"/>
          <w:sz w:val="20"/>
          <w:szCs w:val="20"/>
        </w:rPr>
        <w:t xml:space="preserve">março </w:t>
      </w:r>
      <w:r w:rsidRPr="00F32A6B">
        <w:rPr>
          <w:rFonts w:ascii="Arial" w:hAnsi="Arial" w:cs="Arial"/>
          <w:sz w:val="20"/>
          <w:szCs w:val="20"/>
        </w:rPr>
        <w:t xml:space="preserve">de dois mil e vinte e </w:t>
      </w:r>
      <w:r>
        <w:rPr>
          <w:rFonts w:ascii="Arial" w:hAnsi="Arial" w:cs="Arial"/>
          <w:sz w:val="20"/>
          <w:szCs w:val="20"/>
        </w:rPr>
        <w:t>dois</w:t>
      </w:r>
      <w:r w:rsidRPr="00F32A6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02/03/2022</w:t>
      </w:r>
      <w:r w:rsidRPr="00F32A6B">
        <w:rPr>
          <w:rFonts w:ascii="Arial" w:hAnsi="Arial" w:cs="Arial"/>
          <w:sz w:val="20"/>
          <w:szCs w:val="20"/>
        </w:rPr>
        <w:t xml:space="preserve">) o Município de Ribeirão do Pinhal – Estado do Paraná, Inscrito sob CNPJ n.º 76.968.064/0001-42, com sede a Rua Paraná n.º 983 – Centro, neste ato representado pelo Prefeito Municipal, o </w:t>
      </w:r>
      <w:r w:rsidRPr="00F32A6B">
        <w:rPr>
          <w:rFonts w:ascii="Arial" w:hAnsi="Arial" w:cs="Arial"/>
          <w:b/>
          <w:sz w:val="20"/>
          <w:szCs w:val="20"/>
        </w:rPr>
        <w:t>DARTAGNAN CALIXTO FRAIZ</w:t>
      </w:r>
      <w:r w:rsidRPr="00F32A6B">
        <w:rPr>
          <w:rFonts w:ascii="Arial" w:hAnsi="Arial" w:cs="Arial"/>
          <w:sz w:val="20"/>
          <w:szCs w:val="20"/>
        </w:rPr>
        <w:t>,</w:t>
      </w:r>
      <w:r w:rsidRPr="00F32A6B">
        <w:rPr>
          <w:rFonts w:ascii="Arial" w:hAnsi="Arial" w:cs="Arial"/>
          <w:b/>
          <w:sz w:val="20"/>
          <w:szCs w:val="20"/>
        </w:rPr>
        <w:t xml:space="preserve"> </w:t>
      </w:r>
      <w:r w:rsidRPr="00F32A6B">
        <w:rPr>
          <w:rFonts w:ascii="Arial" w:hAnsi="Arial" w:cs="Arial"/>
          <w:sz w:val="20"/>
          <w:szCs w:val="20"/>
        </w:rPr>
        <w:t>brasileiro</w:t>
      </w:r>
      <w:r w:rsidRPr="00F32A6B">
        <w:rPr>
          <w:rFonts w:ascii="Arial" w:hAnsi="Arial" w:cs="Arial"/>
          <w:b/>
          <w:sz w:val="20"/>
          <w:szCs w:val="20"/>
        </w:rPr>
        <w:t xml:space="preserve">, </w:t>
      </w:r>
      <w:r w:rsidRPr="00F32A6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32A6B">
        <w:rPr>
          <w:rFonts w:ascii="Arial" w:hAnsi="Arial" w:cs="Arial"/>
          <w:b/>
          <w:bCs/>
          <w:sz w:val="20"/>
          <w:szCs w:val="20"/>
        </w:rPr>
        <w:t>CONTRATANTE</w:t>
      </w:r>
      <w:r w:rsidRPr="00F32A6B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NILTON GALDINO JUNIOR</w:t>
      </w:r>
      <w:r w:rsidRPr="00F32A6B">
        <w:rPr>
          <w:rFonts w:ascii="Arial" w:hAnsi="Arial" w:cs="Arial"/>
          <w:b/>
          <w:sz w:val="20"/>
          <w:szCs w:val="20"/>
        </w:rPr>
        <w:t>,</w:t>
      </w:r>
      <w:r w:rsidRPr="00F32A6B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79.188.009/0001-28</w:t>
      </w:r>
      <w:r w:rsidRPr="00F32A6B">
        <w:rPr>
          <w:rFonts w:ascii="Arial" w:hAnsi="Arial" w:cs="Arial"/>
          <w:sz w:val="20"/>
          <w:szCs w:val="20"/>
        </w:rPr>
        <w:t xml:space="preserve">, com sede na Rua </w:t>
      </w:r>
      <w:r>
        <w:rPr>
          <w:rFonts w:ascii="Arial" w:hAnsi="Arial" w:cs="Arial"/>
          <w:sz w:val="20"/>
          <w:szCs w:val="20"/>
        </w:rPr>
        <w:t xml:space="preserve">Raul </w:t>
      </w:r>
      <w:proofErr w:type="spellStart"/>
      <w:r>
        <w:rPr>
          <w:rFonts w:ascii="Arial" w:hAnsi="Arial" w:cs="Arial"/>
          <w:sz w:val="20"/>
          <w:szCs w:val="20"/>
        </w:rPr>
        <w:t>Curupaná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1343</w:t>
      </w:r>
      <w:r w:rsidRPr="00F32A6B">
        <w:rPr>
          <w:rFonts w:ascii="Arial" w:hAnsi="Arial" w:cs="Arial"/>
          <w:sz w:val="20"/>
          <w:szCs w:val="20"/>
        </w:rPr>
        <w:t xml:space="preserve"> – CEP</w:t>
      </w:r>
      <w:proofErr w:type="gramStart"/>
      <w:r w:rsidRPr="00F32A6B">
        <w:rPr>
          <w:rFonts w:ascii="Arial" w:hAnsi="Arial" w:cs="Arial"/>
          <w:sz w:val="20"/>
          <w:szCs w:val="20"/>
        </w:rPr>
        <w:t>.: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86.490-000 na cidade de Ribeirão do Pinhal - PR, neste ato representado pelo Senhor  </w:t>
      </w:r>
      <w:r>
        <w:rPr>
          <w:rFonts w:ascii="Arial" w:hAnsi="Arial" w:cs="Arial"/>
          <w:b/>
          <w:sz w:val="20"/>
          <w:szCs w:val="20"/>
        </w:rPr>
        <w:t>NILTON GALDINO JUNIOR</w:t>
      </w:r>
      <w:r w:rsidRPr="00F32A6B">
        <w:rPr>
          <w:rFonts w:ascii="Arial" w:hAnsi="Arial" w:cs="Arial"/>
          <w:sz w:val="20"/>
          <w:szCs w:val="20"/>
        </w:rPr>
        <w:t>, brasileiro</w:t>
      </w:r>
      <w:r>
        <w:rPr>
          <w:rFonts w:ascii="Arial" w:hAnsi="Arial" w:cs="Arial"/>
          <w:sz w:val="20"/>
          <w:szCs w:val="20"/>
        </w:rPr>
        <w:t xml:space="preserve">, </w:t>
      </w:r>
      <w:r w:rsidRPr="00F32A6B">
        <w:rPr>
          <w:rFonts w:ascii="Arial" w:hAnsi="Arial" w:cs="Arial"/>
          <w:sz w:val="20"/>
          <w:szCs w:val="20"/>
        </w:rPr>
        <w:t xml:space="preserve">empresário, residente e domiciliado na Rua </w:t>
      </w:r>
      <w:r>
        <w:rPr>
          <w:rFonts w:ascii="Arial" w:hAnsi="Arial" w:cs="Arial"/>
          <w:sz w:val="20"/>
          <w:szCs w:val="20"/>
        </w:rPr>
        <w:t xml:space="preserve">Raul </w:t>
      </w:r>
      <w:proofErr w:type="spellStart"/>
      <w:r>
        <w:rPr>
          <w:rFonts w:ascii="Arial" w:hAnsi="Arial" w:cs="Arial"/>
          <w:sz w:val="20"/>
          <w:szCs w:val="20"/>
        </w:rPr>
        <w:t>Curupaná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1343</w:t>
      </w:r>
      <w:r w:rsidRPr="00F32A6B">
        <w:rPr>
          <w:rFonts w:ascii="Arial" w:hAnsi="Arial" w:cs="Arial"/>
          <w:sz w:val="20"/>
          <w:szCs w:val="20"/>
        </w:rPr>
        <w:t xml:space="preserve"> – CEP.: 86.490-000 na cidade de Ribeirão do Pinhal - PR,  portador de Cédula de Identidade n.º </w:t>
      </w:r>
      <w:r>
        <w:rPr>
          <w:rFonts w:ascii="Arial" w:hAnsi="Arial" w:cs="Arial"/>
          <w:sz w:val="20"/>
          <w:szCs w:val="20"/>
        </w:rPr>
        <w:t>13.770.866</w:t>
      </w:r>
      <w:r w:rsidRPr="00F32A6B">
        <w:rPr>
          <w:rFonts w:ascii="Arial" w:hAnsi="Arial" w:cs="Arial"/>
          <w:sz w:val="20"/>
          <w:szCs w:val="20"/>
        </w:rPr>
        <w:t xml:space="preserve"> SSP/PR e inscrito sob CPF/MF n.º </w:t>
      </w:r>
      <w:r>
        <w:rPr>
          <w:rFonts w:ascii="Arial" w:hAnsi="Arial" w:cs="Arial"/>
          <w:sz w:val="20"/>
          <w:szCs w:val="20"/>
        </w:rPr>
        <w:t>026.303.008-38</w:t>
      </w:r>
      <w:r w:rsidRPr="00F32A6B">
        <w:rPr>
          <w:rFonts w:ascii="Arial" w:hAnsi="Arial" w:cs="Arial"/>
          <w:sz w:val="20"/>
          <w:szCs w:val="20"/>
        </w:rPr>
        <w:t xml:space="preserve">, neste ato simplesmente denominado </w:t>
      </w:r>
      <w:r w:rsidRPr="00F32A6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32A6B">
        <w:rPr>
          <w:rFonts w:ascii="Arial" w:hAnsi="Arial" w:cs="Arial"/>
          <w:sz w:val="20"/>
          <w:szCs w:val="20"/>
        </w:rPr>
        <w:t>, nos termos da Lei Federal nº 10.520/02, do Decreto Fe</w:t>
      </w:r>
      <w:bookmarkStart w:id="0" w:name="_GoBack"/>
      <w:bookmarkEnd w:id="0"/>
      <w:r w:rsidRPr="00F32A6B">
        <w:rPr>
          <w:rFonts w:ascii="Arial" w:hAnsi="Arial" w:cs="Arial"/>
          <w:sz w:val="20"/>
          <w:szCs w:val="20"/>
        </w:rPr>
        <w:t xml:space="preserve">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</w:t>
      </w:r>
      <w:r>
        <w:rPr>
          <w:rFonts w:ascii="Arial" w:hAnsi="Arial" w:cs="Arial"/>
          <w:sz w:val="20"/>
          <w:szCs w:val="20"/>
        </w:rPr>
        <w:t>008/2022</w:t>
      </w:r>
      <w:r w:rsidRPr="00F32A6B">
        <w:rPr>
          <w:rFonts w:ascii="Arial" w:hAnsi="Arial" w:cs="Arial"/>
          <w:sz w:val="20"/>
          <w:szCs w:val="20"/>
        </w:rPr>
        <w:t>, consoante as seguintes cláusulas e condições.</w:t>
      </w:r>
    </w:p>
    <w:p w:rsidR="00B16158" w:rsidRPr="00F32A6B" w:rsidRDefault="00B16158" w:rsidP="00B161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16158" w:rsidRDefault="00B16158" w:rsidP="00B16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tem por objeto o</w:t>
      </w:r>
      <w:r w:rsidRPr="00932790">
        <w:rPr>
          <w:rFonts w:ascii="Arial" w:hAnsi="Arial" w:cs="Arial"/>
          <w:sz w:val="20"/>
          <w:szCs w:val="20"/>
        </w:rPr>
        <w:t xml:space="preserve"> registro de preços para possível contratação de empresa especializada em serviços de </w:t>
      </w:r>
      <w:r w:rsidRPr="00932790">
        <w:rPr>
          <w:rFonts w:ascii="Arial" w:hAnsi="Arial" w:cs="Arial"/>
          <w:b/>
          <w:sz w:val="20"/>
          <w:szCs w:val="20"/>
        </w:rPr>
        <w:t>mecânica pesada, por hora trabalhada</w:t>
      </w:r>
      <w:r w:rsidRPr="00932790">
        <w:rPr>
          <w:rFonts w:ascii="Arial" w:hAnsi="Arial" w:cs="Arial"/>
          <w:sz w:val="20"/>
          <w:szCs w:val="20"/>
        </w:rPr>
        <w:t xml:space="preserve"> para manutenção e recuperação de cam</w:t>
      </w:r>
      <w:r>
        <w:rPr>
          <w:rFonts w:ascii="Arial" w:hAnsi="Arial" w:cs="Arial"/>
          <w:sz w:val="20"/>
          <w:szCs w:val="20"/>
        </w:rPr>
        <w:t>inhões, equipamentos e</w:t>
      </w:r>
      <w:r w:rsidRPr="00932790">
        <w:rPr>
          <w:rFonts w:ascii="Arial" w:hAnsi="Arial" w:cs="Arial"/>
          <w:sz w:val="20"/>
          <w:szCs w:val="20"/>
        </w:rPr>
        <w:t xml:space="preserve"> maquinários do Departamento Rodoviário</w:t>
      </w:r>
      <w:r w:rsidRPr="00F32A6B">
        <w:rPr>
          <w:rFonts w:ascii="Arial" w:hAnsi="Arial" w:cs="Arial"/>
          <w:sz w:val="20"/>
          <w:szCs w:val="20"/>
        </w:rPr>
        <w:t xml:space="preserve">, dos itens constantes nesse instrumento, conforme consta na proposta anexada ao Processo Licitatório Modalidade Pregão Presencial, registrado sob n.º </w:t>
      </w:r>
      <w:r w:rsidRPr="00F32A6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08/2022</w:t>
      </w:r>
      <w:r w:rsidRPr="00F32A6B">
        <w:rPr>
          <w:rFonts w:ascii="Arial" w:hAnsi="Arial" w:cs="Arial"/>
          <w:sz w:val="20"/>
          <w:szCs w:val="20"/>
        </w:rPr>
        <w:t>, a qual fará parte integrante deste instrumento.</w:t>
      </w:r>
    </w:p>
    <w:p w:rsidR="00B16158" w:rsidRPr="00F32A6B" w:rsidRDefault="00B16158" w:rsidP="00B161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B16158" w:rsidRPr="00F32A6B" w:rsidRDefault="00B16158" w:rsidP="00B16158">
      <w:pPr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F32A6B">
        <w:rPr>
          <w:rFonts w:ascii="Arial" w:hAnsi="Arial" w:cs="Arial"/>
          <w:b/>
          <w:sz w:val="20"/>
          <w:szCs w:val="20"/>
        </w:rPr>
        <w:t xml:space="preserve">Alcídio </w:t>
      </w:r>
      <w:proofErr w:type="spellStart"/>
      <w:r w:rsidRPr="00F32A6B">
        <w:rPr>
          <w:rFonts w:ascii="Arial" w:hAnsi="Arial" w:cs="Arial"/>
          <w:b/>
          <w:sz w:val="20"/>
          <w:szCs w:val="20"/>
        </w:rPr>
        <w:t>Balduíno</w:t>
      </w:r>
      <w:proofErr w:type="spellEnd"/>
      <w:r w:rsidRPr="00F32A6B">
        <w:rPr>
          <w:rFonts w:ascii="Arial" w:hAnsi="Arial" w:cs="Arial"/>
          <w:b/>
          <w:sz w:val="20"/>
          <w:szCs w:val="20"/>
        </w:rPr>
        <w:t xml:space="preserve"> de Souza Junior – Secretário de Transportes e Viação – (43)3551-2599 ou (43) 99644-0204</w:t>
      </w:r>
      <w:r w:rsidRPr="00F32A6B">
        <w:rPr>
          <w:rFonts w:ascii="Arial" w:hAnsi="Arial" w:cs="Arial"/>
          <w:sz w:val="20"/>
          <w:szCs w:val="20"/>
        </w:rPr>
        <w:t>.</w:t>
      </w:r>
    </w:p>
    <w:p w:rsidR="00B16158" w:rsidRPr="00F32A6B" w:rsidRDefault="00B16158" w:rsidP="00B16158">
      <w:pPr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>
        <w:rPr>
          <w:rFonts w:ascii="Arial" w:hAnsi="Arial" w:cs="Arial"/>
          <w:b/>
          <w:sz w:val="20"/>
          <w:szCs w:val="20"/>
        </w:rPr>
        <w:t>01/03/2023</w:t>
      </w:r>
      <w:r w:rsidRPr="00F32A6B">
        <w:rPr>
          <w:rFonts w:ascii="Arial" w:hAnsi="Arial" w:cs="Arial"/>
          <w:b/>
          <w:sz w:val="20"/>
          <w:szCs w:val="20"/>
        </w:rPr>
        <w:t xml:space="preserve">, </w:t>
      </w:r>
      <w:r w:rsidRPr="00F32A6B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F32A6B">
        <w:rPr>
          <w:rFonts w:ascii="Arial" w:hAnsi="Arial" w:cs="Arial"/>
          <w:sz w:val="20"/>
          <w:szCs w:val="20"/>
        </w:rPr>
        <w:t>a seu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04. Todos os </w:t>
      </w:r>
      <w:r>
        <w:rPr>
          <w:rFonts w:ascii="Arial" w:hAnsi="Arial" w:cs="Arial"/>
          <w:sz w:val="20"/>
          <w:szCs w:val="20"/>
        </w:rPr>
        <w:t>serviços prestados</w:t>
      </w:r>
      <w:r w:rsidRPr="00F32A6B">
        <w:rPr>
          <w:rFonts w:ascii="Arial" w:hAnsi="Arial" w:cs="Arial"/>
          <w:sz w:val="20"/>
          <w:szCs w:val="20"/>
        </w:rPr>
        <w:t xml:space="preserve"> serão conferidos no momento da entrega, e se a qualidade dos mesmos não corresponder às especificações exigidas, </w:t>
      </w:r>
      <w:r>
        <w:rPr>
          <w:rFonts w:ascii="Arial" w:hAnsi="Arial" w:cs="Arial"/>
          <w:sz w:val="20"/>
          <w:szCs w:val="20"/>
        </w:rPr>
        <w:t>os mesmos deverão ser re</w:t>
      </w:r>
      <w:r w:rsidRPr="00F32A6B">
        <w:rPr>
          <w:rFonts w:ascii="Arial" w:hAnsi="Arial" w:cs="Arial"/>
          <w:sz w:val="20"/>
          <w:szCs w:val="20"/>
        </w:rPr>
        <w:t>adequa</w:t>
      </w:r>
      <w:r>
        <w:rPr>
          <w:rFonts w:ascii="Arial" w:hAnsi="Arial" w:cs="Arial"/>
          <w:sz w:val="20"/>
          <w:szCs w:val="20"/>
        </w:rPr>
        <w:t>dos</w:t>
      </w:r>
      <w:r w:rsidRPr="00F32A6B">
        <w:rPr>
          <w:rFonts w:ascii="Arial" w:hAnsi="Arial" w:cs="Arial"/>
          <w:sz w:val="20"/>
          <w:szCs w:val="20"/>
        </w:rPr>
        <w:t xml:space="preserve"> e/ou </w:t>
      </w:r>
      <w:r>
        <w:rPr>
          <w:rFonts w:ascii="Arial" w:hAnsi="Arial" w:cs="Arial"/>
          <w:sz w:val="20"/>
          <w:szCs w:val="20"/>
        </w:rPr>
        <w:t>corrigidos</w:t>
      </w:r>
      <w:r w:rsidRPr="00F32A6B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05. O (s) </w:t>
      </w:r>
      <w:r>
        <w:rPr>
          <w:rFonts w:ascii="Arial" w:hAnsi="Arial" w:cs="Arial"/>
          <w:sz w:val="20"/>
          <w:szCs w:val="20"/>
        </w:rPr>
        <w:t>serviço</w:t>
      </w:r>
      <w:r w:rsidRPr="00F32A6B">
        <w:rPr>
          <w:rFonts w:ascii="Arial" w:hAnsi="Arial" w:cs="Arial"/>
          <w:sz w:val="20"/>
          <w:szCs w:val="20"/>
        </w:rPr>
        <w:t xml:space="preserve"> (s) objeto deste edital deverá (</w:t>
      </w:r>
      <w:proofErr w:type="spellStart"/>
      <w:r w:rsidRPr="00F32A6B">
        <w:rPr>
          <w:rFonts w:ascii="Arial" w:hAnsi="Arial" w:cs="Arial"/>
          <w:sz w:val="20"/>
          <w:szCs w:val="20"/>
        </w:rPr>
        <w:t>ão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Autorização, constando o número da mesma, o valor unitário, a quantidade, o valor total e o local da entrega, além das demais exigências legais como número do processo licitatório e dados bancários.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06. O recebimento definitivo do objeto deste Edital, não exime o fornecedor de ser responsabilizado, dentro das penalidades previstas na Lei Federal nº 8.666/93 e alterações, pela má qualidade que venha a ser constatada durante o uso, dentro do prazo de validade, dos </w:t>
      </w:r>
      <w:r>
        <w:rPr>
          <w:rFonts w:ascii="Arial" w:hAnsi="Arial" w:cs="Arial"/>
          <w:sz w:val="20"/>
          <w:szCs w:val="20"/>
        </w:rPr>
        <w:t>serviços</w:t>
      </w:r>
      <w:r w:rsidRPr="00F32A6B">
        <w:rPr>
          <w:rFonts w:ascii="Arial" w:hAnsi="Arial" w:cs="Arial"/>
          <w:sz w:val="20"/>
          <w:szCs w:val="20"/>
        </w:rPr>
        <w:t xml:space="preserve"> fornecidos.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 xml:space="preserve">07. Os </w:t>
      </w:r>
      <w:r>
        <w:rPr>
          <w:rFonts w:ascii="Arial" w:hAnsi="Arial" w:cs="Arial"/>
          <w:sz w:val="20"/>
          <w:szCs w:val="20"/>
        </w:rPr>
        <w:t>serviços</w:t>
      </w:r>
      <w:r w:rsidRPr="00F32A6B">
        <w:rPr>
          <w:rFonts w:ascii="Arial" w:hAnsi="Arial" w:cs="Arial"/>
          <w:sz w:val="20"/>
          <w:szCs w:val="20"/>
        </w:rPr>
        <w:t xml:space="preserve"> adjudicados deverão ser entregues ou conforme descrito em cada Requisição/Autorização emitida pelo Departamento Municipal de Compras, Licitações e Contratos, mediante Termo de Recebimento Provisório ou Definitivo, emitido pelos Responsáveis pelo recebimento dos objetos.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08. A CONTRATADA obriga-se a </w:t>
      </w:r>
      <w:r>
        <w:rPr>
          <w:rFonts w:ascii="Arial" w:hAnsi="Arial" w:cs="Arial"/>
          <w:sz w:val="20"/>
          <w:szCs w:val="20"/>
        </w:rPr>
        <w:t>EXECUTAR OS serviços</w:t>
      </w:r>
      <w:r w:rsidRPr="00F32A6B">
        <w:rPr>
          <w:rFonts w:ascii="Arial" w:hAnsi="Arial" w:cs="Arial"/>
          <w:sz w:val="20"/>
          <w:szCs w:val="20"/>
        </w:rPr>
        <w:t xml:space="preserve"> a que se refere este Pregão Presencial de acordo estritamente com as especificações descritas na Autorização, conforme os termos do Edital, sendo de sua inteira responsabilidade a substituição do produto quando constatado não estar em conformidade com as referidas especificações.</w:t>
      </w:r>
    </w:p>
    <w:p w:rsidR="00B16158" w:rsidRPr="00F32A6B" w:rsidRDefault="00B16158" w:rsidP="00B161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B16158" w:rsidRPr="00932790" w:rsidRDefault="00B16158" w:rsidP="00B16158">
      <w:pPr>
        <w:pStyle w:val="SemEspaamento"/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F32A6B">
        <w:rPr>
          <w:rFonts w:ascii="Arial" w:hAnsi="Arial" w:cs="Arial"/>
          <w:b/>
          <w:sz w:val="20"/>
          <w:szCs w:val="20"/>
        </w:rPr>
        <w:t>CONTRATADA</w:t>
      </w:r>
      <w:r w:rsidRPr="00F32A6B">
        <w:rPr>
          <w:rFonts w:ascii="Arial" w:hAnsi="Arial" w:cs="Arial"/>
          <w:sz w:val="20"/>
          <w:szCs w:val="20"/>
        </w:rPr>
        <w:t>, os quais seguem transcritos abaixo:</w:t>
      </w:r>
      <w:r w:rsidRPr="00F32A6B">
        <w:rPr>
          <w:rFonts w:ascii="Arial" w:hAnsi="Arial" w:cs="Arial"/>
          <w:b/>
          <w:sz w:val="20"/>
          <w:szCs w:val="20"/>
        </w:rPr>
        <w:t xml:space="preserve"> </w:t>
      </w:r>
      <w:r w:rsidRPr="00932790">
        <w:rPr>
          <w:rFonts w:ascii="Arial" w:hAnsi="Arial" w:cs="Arial"/>
          <w:b/>
          <w:sz w:val="20"/>
          <w:szCs w:val="20"/>
        </w:rPr>
        <w:t xml:space="preserve">LOTE 03 – DEPARTAMENTO RODOVIÁRIO. </w:t>
      </w:r>
    </w:p>
    <w:p w:rsidR="00B16158" w:rsidRPr="00932790" w:rsidRDefault="00B16158" w:rsidP="00B16158">
      <w:pPr>
        <w:pStyle w:val="SemEspaamento"/>
        <w:rPr>
          <w:rFonts w:ascii="Arial" w:hAnsi="Arial" w:cs="Arial"/>
          <w:b/>
          <w:sz w:val="20"/>
          <w:szCs w:val="20"/>
        </w:rPr>
      </w:pPr>
      <w:r w:rsidRPr="00932790">
        <w:rPr>
          <w:rFonts w:ascii="Arial" w:hAnsi="Arial" w:cs="Arial"/>
          <w:b/>
          <w:sz w:val="20"/>
          <w:szCs w:val="20"/>
        </w:rPr>
        <w:t xml:space="preserve">VALOR R$ </w:t>
      </w:r>
      <w:r>
        <w:rPr>
          <w:rFonts w:ascii="Arial" w:hAnsi="Arial" w:cs="Arial"/>
          <w:b/>
          <w:sz w:val="20"/>
          <w:szCs w:val="20"/>
        </w:rPr>
        <w:t>79.950,00</w:t>
      </w:r>
    </w:p>
    <w:tbl>
      <w:tblPr>
        <w:tblW w:w="909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"/>
        <w:gridCol w:w="1090"/>
        <w:gridCol w:w="6424"/>
        <w:gridCol w:w="850"/>
      </w:tblGrid>
      <w:tr w:rsidR="00B16158" w:rsidRPr="007C3E1E" w:rsidTr="00B1772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158" w:rsidRPr="007C3E1E" w:rsidRDefault="00B16158" w:rsidP="00B17722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E1E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158" w:rsidRPr="007C3E1E" w:rsidRDefault="00B16158" w:rsidP="00B17722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C3E1E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158" w:rsidRPr="007C3E1E" w:rsidRDefault="00B16158" w:rsidP="00B17722">
            <w:pPr>
              <w:pStyle w:val="SemEspaamen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C3E1E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158" w:rsidRPr="007C3E1E" w:rsidRDefault="00B16158" w:rsidP="00B17722">
            <w:pPr>
              <w:pStyle w:val="SemEspaamen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C3E1E">
              <w:rPr>
                <w:rFonts w:ascii="Arial" w:hAnsi="Arial" w:cs="Arial"/>
                <w:sz w:val="16"/>
                <w:szCs w:val="16"/>
              </w:rPr>
              <w:t>VR/HR.</w:t>
            </w:r>
          </w:p>
        </w:tc>
      </w:tr>
      <w:tr w:rsidR="00B16158" w:rsidRPr="00932790" w:rsidTr="00B17722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158" w:rsidRPr="00932790" w:rsidRDefault="00B16158" w:rsidP="00B17722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932790">
              <w:rPr>
                <w:rFonts w:ascii="Arial" w:eastAsiaTheme="minorHAnsi" w:hAnsi="Arial" w:cs="Arial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158" w:rsidRPr="00F90EBE" w:rsidRDefault="00B16158" w:rsidP="00B177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0EBE">
              <w:rPr>
                <w:rFonts w:ascii="Arial" w:hAnsi="Arial" w:cs="Arial"/>
                <w:sz w:val="20"/>
                <w:szCs w:val="20"/>
              </w:rPr>
              <w:t>1500 horas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90EBE">
              <w:rPr>
                <w:rFonts w:ascii="Tahoma" w:hAnsi="Tahoma" w:cs="Tahoma"/>
                <w:b/>
                <w:sz w:val="18"/>
                <w:szCs w:val="18"/>
              </w:rPr>
              <w:t xml:space="preserve">Serviço de manutenção mecânica de veículos, equipamentos e maquinários da linha pesada. </w:t>
            </w:r>
          </w:p>
          <w:p w:rsidR="00B16158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transmissões, </w:t>
            </w:r>
            <w:proofErr w:type="spellStart"/>
            <w:r w:rsidRPr="00F90EBE">
              <w:rPr>
                <w:rFonts w:ascii="Tahoma" w:hAnsi="Tahoma" w:cs="Tahoma"/>
                <w:sz w:val="18"/>
                <w:szCs w:val="18"/>
              </w:rPr>
              <w:t>embuchamento</w:t>
            </w:r>
            <w:proofErr w:type="spellEnd"/>
            <w:r w:rsidRPr="00F90EBE">
              <w:rPr>
                <w:rFonts w:ascii="Tahoma" w:hAnsi="Tahoma" w:cs="Tahoma"/>
                <w:sz w:val="18"/>
                <w:szCs w:val="18"/>
              </w:rPr>
              <w:t xml:space="preserve">, sistema hidráulico (bombas, cilindros), freios, amortecedores, </w:t>
            </w:r>
            <w:proofErr w:type="spellStart"/>
            <w:r w:rsidRPr="00F90EBE">
              <w:rPr>
                <w:rFonts w:ascii="Tahoma" w:hAnsi="Tahoma" w:cs="Tahoma"/>
                <w:sz w:val="18"/>
                <w:szCs w:val="18"/>
              </w:rPr>
              <w:t>horímetros</w:t>
            </w:r>
            <w:proofErr w:type="spellEnd"/>
            <w:r w:rsidRPr="00F90EBE">
              <w:rPr>
                <w:rFonts w:ascii="Tahoma" w:hAnsi="Tahoma" w:cs="Tahoma"/>
                <w:sz w:val="18"/>
                <w:szCs w:val="18"/>
              </w:rPr>
              <w:t xml:space="preserve">, alinhamento, balanceamento, usinagem de motor e camisas e cabeçotes dos veículos, </w:t>
            </w:r>
            <w:proofErr w:type="spellStart"/>
            <w:r w:rsidRPr="00F90EBE">
              <w:rPr>
                <w:rFonts w:ascii="Tahoma" w:hAnsi="Tahoma" w:cs="Tahoma"/>
                <w:sz w:val="18"/>
                <w:szCs w:val="18"/>
              </w:rPr>
              <w:t>cardans</w:t>
            </w:r>
            <w:proofErr w:type="spellEnd"/>
            <w:r w:rsidRPr="00F90EBE">
              <w:rPr>
                <w:rFonts w:ascii="Tahoma" w:hAnsi="Tahoma" w:cs="Tahoma"/>
                <w:sz w:val="18"/>
                <w:szCs w:val="18"/>
              </w:rPr>
              <w:t xml:space="preserve">, bombas d’água, radiadores, serviços de </w:t>
            </w:r>
            <w:proofErr w:type="spellStart"/>
            <w:r w:rsidRPr="00F90EBE">
              <w:rPr>
                <w:rFonts w:ascii="Tahoma" w:hAnsi="Tahoma" w:cs="Tahoma"/>
                <w:sz w:val="18"/>
                <w:szCs w:val="18"/>
              </w:rPr>
              <w:t>raster</w:t>
            </w:r>
            <w:proofErr w:type="spellEnd"/>
            <w:r w:rsidRPr="00F90EBE">
              <w:rPr>
                <w:rFonts w:ascii="Tahoma" w:hAnsi="Tahoma" w:cs="Tahoma"/>
                <w:sz w:val="18"/>
                <w:szCs w:val="18"/>
              </w:rPr>
              <w:t xml:space="preserve"> com mapeamento e outros.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6158" w:rsidRDefault="00B16158" w:rsidP="00B17722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90EBE">
              <w:rPr>
                <w:rFonts w:ascii="Tahoma" w:hAnsi="Tahoma" w:cs="Tahoma"/>
                <w:b/>
                <w:sz w:val="18"/>
                <w:szCs w:val="18"/>
                <w:u w:val="single"/>
              </w:rPr>
              <w:t>CAMINHÕES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AIL 2651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GMC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12.170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2014/2014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BCH 3442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IVECO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 xml:space="preserve">26OE30 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2008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AYF 2790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MERCEDES BENZ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2729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2014/2014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 xml:space="preserve">L55 GF61            CAMINHÃO VW 7110 2004 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FORD CARGO</w:t>
            </w:r>
            <w:proofErr w:type="gramStart"/>
            <w:r w:rsidRPr="00F90EB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Pr="00F90EBE">
              <w:rPr>
                <w:rFonts w:ascii="Tahoma" w:hAnsi="Tahoma" w:cs="Tahoma"/>
                <w:sz w:val="18"/>
                <w:szCs w:val="18"/>
              </w:rPr>
              <w:t>2431 AUTOMATICO 2020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>ATY 1473</w:t>
            </w: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ab/>
              <w:t>FORD</w:t>
            </w: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ab/>
              <w:t>CARGO 1317</w:t>
            </w: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ab/>
              <w:t>2010/2011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>AUA 3796</w:t>
            </w: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ab/>
              <w:t>FORD</w:t>
            </w: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ab/>
              <w:t xml:space="preserve">CARGO 1317 </w:t>
            </w: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ab/>
              <w:t>2011/2011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>AWS 4740</w:t>
            </w: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ab/>
              <w:t>FORD</w:t>
            </w: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ab/>
              <w:t>CARGO 1719</w:t>
            </w:r>
            <w:r w:rsidRPr="00F90EBE">
              <w:rPr>
                <w:rFonts w:ascii="Tahoma" w:hAnsi="Tahoma" w:cs="Tahoma"/>
                <w:sz w:val="18"/>
                <w:szCs w:val="18"/>
                <w:lang w:val="en-US"/>
              </w:rPr>
              <w:tab/>
              <w:t>2013/2013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BAT 9140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FORD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 xml:space="preserve">CARGO 1723 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2015/2015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BEH 4I30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IVECO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TECTOR 11190 (PIPA</w:t>
            </w:r>
            <w:proofErr w:type="gramStart"/>
            <w:r w:rsidRPr="00F90EBE">
              <w:rPr>
                <w:rFonts w:ascii="Tahoma" w:hAnsi="Tahoma" w:cs="Tahoma"/>
                <w:sz w:val="18"/>
                <w:szCs w:val="18"/>
              </w:rPr>
              <w:t>)</w:t>
            </w:r>
            <w:proofErr w:type="gramEnd"/>
            <w:r w:rsidRPr="00F90EBE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B16158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BCQ0J53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CAMINHAO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MERCEDES BENZ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1635 (PRANCHA)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6158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b/>
                <w:sz w:val="18"/>
                <w:szCs w:val="18"/>
                <w:u w:val="single"/>
              </w:rPr>
              <w:t>EQUIPAMENTO</w:t>
            </w:r>
            <w:r w:rsidRPr="00F90EBE">
              <w:rPr>
                <w:rFonts w:ascii="Tahoma" w:hAnsi="Tahoma" w:cs="Tahoma"/>
                <w:sz w:val="18"/>
                <w:szCs w:val="18"/>
              </w:rPr>
              <w:t>S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EQUIPAMENTO AGREGADO EAR800 (ROÇADEIRA)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 xml:space="preserve">ESPARDIDOR DE PEDRA 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EXTRUSORA DE PEDRA IMB400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ROÇADEIRA DE COMANDO ACEME LAVRALE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TANQUE DAL4000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TANQUE DELN4000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TANQUE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LIMPA FOSSA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TANQUE REBOQUE ESPARDIDOR DE PICHE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 xml:space="preserve">TRITURADOR DE GALHOS ECOTECH AMBIENTAL TDG </w:t>
            </w:r>
            <w:proofErr w:type="gramStart"/>
            <w:r w:rsidRPr="00F90EBE">
              <w:rPr>
                <w:rFonts w:ascii="Tahoma" w:hAnsi="Tahoma" w:cs="Tahoma"/>
                <w:sz w:val="18"/>
                <w:szCs w:val="18"/>
              </w:rPr>
              <w:t>130T</w:t>
            </w:r>
            <w:proofErr w:type="gramEnd"/>
            <w:r w:rsidRPr="00F90EBE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6158" w:rsidRDefault="00B16158" w:rsidP="00B17722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F90EBE">
              <w:rPr>
                <w:rFonts w:ascii="Tahoma" w:hAnsi="Tahoma" w:cs="Tahoma"/>
                <w:b/>
                <w:sz w:val="18"/>
                <w:szCs w:val="18"/>
                <w:u w:val="single"/>
              </w:rPr>
              <w:t>MAQUINÁRIOS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ESCAVADEIRA HIDRAULICA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JCB JS210SC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2019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MOTONIVELADORA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CATERPILAR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120K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2014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MOTONIVELADORA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XCMG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GR1803BR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MOTONIVELADORA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FIATALLIS FG70</w:t>
            </w:r>
            <w:proofErr w:type="gramStart"/>
            <w:r w:rsidRPr="00F90EB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gramEnd"/>
            <w:r w:rsidRPr="00F90EBE">
              <w:rPr>
                <w:rFonts w:ascii="Tahoma" w:hAnsi="Tahoma" w:cs="Tahoma"/>
                <w:sz w:val="18"/>
                <w:szCs w:val="18"/>
              </w:rPr>
              <w:t>1982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PA CARREGADEIRA           MF 86HD 1995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PA CARREGADEIRA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JCB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422ZX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2019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RETROESCAVADEIRA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JCB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3C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2012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RETROESCAVADEIRA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JCB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</w:r>
            <w:proofErr w:type="gramStart"/>
            <w:r w:rsidRPr="00F90EBE">
              <w:rPr>
                <w:rFonts w:ascii="Tahoma" w:hAnsi="Tahoma" w:cs="Tahoma"/>
                <w:sz w:val="18"/>
                <w:szCs w:val="18"/>
              </w:rPr>
              <w:t>3CX</w:t>
            </w:r>
            <w:proofErr w:type="gramEnd"/>
            <w:r w:rsidRPr="00F90EBE">
              <w:rPr>
                <w:rFonts w:ascii="Tahoma" w:hAnsi="Tahoma" w:cs="Tahoma"/>
                <w:sz w:val="18"/>
                <w:szCs w:val="18"/>
              </w:rPr>
              <w:tab/>
              <w:t>2019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lastRenderedPageBreak/>
              <w:t>ROLO COMPACTADOR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XCMG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 xml:space="preserve">ZS123 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2018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ROLO COMPACTADOR       TEMA TERRA 1985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TRATOR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FARMTRAC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FARMTRAC 6090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TRATOR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JHON DEERE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JONDIR 7515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2006</w:t>
            </w:r>
          </w:p>
          <w:p w:rsidR="00B16158" w:rsidRPr="00F90EBE" w:rsidRDefault="00B16158" w:rsidP="00B1772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0EBE">
              <w:rPr>
                <w:rFonts w:ascii="Tahoma" w:hAnsi="Tahoma" w:cs="Tahoma"/>
                <w:sz w:val="18"/>
                <w:szCs w:val="18"/>
              </w:rPr>
              <w:t>TRATOR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VALTRA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 xml:space="preserve">              VALTRA 785</w:t>
            </w:r>
            <w:r w:rsidRPr="00F90EBE">
              <w:rPr>
                <w:rFonts w:ascii="Tahoma" w:hAnsi="Tahoma" w:cs="Tahoma"/>
                <w:sz w:val="18"/>
                <w:szCs w:val="18"/>
              </w:rPr>
              <w:tab/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158" w:rsidRPr="007C3E1E" w:rsidRDefault="00B16158" w:rsidP="00B1772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53,30</w:t>
            </w:r>
          </w:p>
        </w:tc>
      </w:tr>
    </w:tbl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F32A6B">
        <w:rPr>
          <w:rFonts w:ascii="Arial" w:hAnsi="Arial" w:cs="Arial"/>
          <w:b/>
          <w:sz w:val="20"/>
          <w:szCs w:val="20"/>
        </w:rPr>
        <w:t xml:space="preserve">PR </w:t>
      </w:r>
      <w:r>
        <w:rPr>
          <w:rFonts w:ascii="Arial" w:hAnsi="Arial" w:cs="Arial"/>
          <w:b/>
          <w:sz w:val="20"/>
          <w:szCs w:val="20"/>
        </w:rPr>
        <w:t>008/2022</w:t>
      </w:r>
      <w:r w:rsidRPr="00F32A6B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Para efeitos de garantia, a vigência dos contratos decorrentes desta Ata de Registro de Preços se dará até o término da garantia ofertada para os produtos pela CONTRATADA, conforme descrito na sua Proposta de Preços.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F32A6B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00013833-0</w:t>
      </w:r>
      <w:r w:rsidRPr="00F32A6B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 xml:space="preserve">0717 </w:t>
      </w:r>
      <w:r w:rsidRPr="00F32A6B">
        <w:rPr>
          <w:rFonts w:ascii="Arial" w:hAnsi="Arial" w:cs="Arial"/>
          <w:b/>
          <w:sz w:val="20"/>
          <w:szCs w:val="20"/>
        </w:rPr>
        <w:t xml:space="preserve">Banco </w:t>
      </w:r>
      <w:r>
        <w:rPr>
          <w:rFonts w:ascii="Arial" w:hAnsi="Arial" w:cs="Arial"/>
          <w:b/>
          <w:sz w:val="20"/>
          <w:szCs w:val="20"/>
        </w:rPr>
        <w:t>SICREDI</w:t>
      </w:r>
      <w:r w:rsidRPr="00F32A6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F32A6B">
        <w:rPr>
          <w:rFonts w:ascii="Arial" w:hAnsi="Arial" w:cs="Arial"/>
          <w:sz w:val="20"/>
          <w:szCs w:val="20"/>
        </w:rPr>
        <w:t>subsequente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>Caso ocorra a qualquer tempo, a não aceitação do objeto e a não atestação de idoneidade da proponente, os pagamentos serão descontinuados e reiniciados após a correção necessária.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F32A6B">
        <w:rPr>
          <w:rFonts w:ascii="Arial" w:hAnsi="Arial" w:cs="Arial"/>
          <w:b/>
          <w:sz w:val="20"/>
          <w:szCs w:val="20"/>
        </w:rPr>
        <w:t>CONTRATADA.</w:t>
      </w:r>
    </w:p>
    <w:p w:rsidR="00B16158" w:rsidRPr="00F32A6B" w:rsidRDefault="00B16158" w:rsidP="00B1615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sz w:val="20"/>
          <w:szCs w:val="20"/>
          <w:u w:val="single"/>
        </w:rPr>
        <w:t> </w:t>
      </w: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B16158" w:rsidRPr="00CD3513" w:rsidRDefault="00B16158" w:rsidP="00B16158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820-000</w:t>
      </w:r>
      <w:r w:rsidRPr="00CD3513">
        <w:rPr>
          <w:rFonts w:ascii="Arial" w:hAnsi="Arial" w:cs="Arial"/>
          <w:sz w:val="20"/>
          <w:szCs w:val="20"/>
        </w:rPr>
        <w:t xml:space="preserve">-3390390000, </w:t>
      </w:r>
      <w:r>
        <w:rPr>
          <w:rFonts w:ascii="Arial" w:hAnsi="Arial" w:cs="Arial"/>
          <w:sz w:val="20"/>
          <w:szCs w:val="20"/>
        </w:rPr>
        <w:t>1520-000</w:t>
      </w:r>
      <w:r w:rsidRPr="00CD3513">
        <w:rPr>
          <w:rFonts w:ascii="Arial" w:hAnsi="Arial" w:cs="Arial"/>
          <w:sz w:val="20"/>
          <w:szCs w:val="20"/>
        </w:rPr>
        <w:t xml:space="preserve">-3390390000, </w:t>
      </w:r>
      <w:r>
        <w:rPr>
          <w:rFonts w:ascii="Arial" w:hAnsi="Arial" w:cs="Arial"/>
          <w:sz w:val="20"/>
          <w:szCs w:val="20"/>
        </w:rPr>
        <w:t>1630-000</w:t>
      </w:r>
      <w:r w:rsidRPr="00CD3513">
        <w:rPr>
          <w:rFonts w:ascii="Arial" w:hAnsi="Arial" w:cs="Arial"/>
          <w:sz w:val="20"/>
          <w:szCs w:val="20"/>
        </w:rPr>
        <w:t>-3390390000.</w:t>
      </w:r>
    </w:p>
    <w:p w:rsidR="00B16158" w:rsidRPr="00F32A6B" w:rsidRDefault="00B16158" w:rsidP="00B1615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CONTRATANTE obrigar-se-á: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F32A6B">
        <w:rPr>
          <w:rFonts w:ascii="Arial" w:hAnsi="Arial" w:cs="Arial"/>
          <w:sz w:val="20"/>
          <w:szCs w:val="20"/>
        </w:rPr>
        <w:t>editalícias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B16158" w:rsidRPr="00F32A6B" w:rsidRDefault="00B16158" w:rsidP="00B161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 CONTRATADA obrigar-se-á: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 a) Executar o Objeto referente ao Edital do Pregão Presencial, de acordo estritamente com as especificações descritas no mesmo;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Prestar os serviços conforme os descritos nas Autorizações, nos quantitativos; prazos e </w:t>
      </w:r>
      <w:proofErr w:type="gramStart"/>
      <w:r w:rsidRPr="00F32A6B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F32A6B">
        <w:rPr>
          <w:rFonts w:ascii="Arial" w:hAnsi="Arial" w:cs="Arial"/>
          <w:sz w:val="20"/>
          <w:szCs w:val="20"/>
        </w:rPr>
        <w:t>a seu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F32A6B">
        <w:rPr>
          <w:rFonts w:ascii="Arial" w:hAnsi="Arial" w:cs="Arial"/>
          <w:sz w:val="20"/>
          <w:szCs w:val="20"/>
        </w:rPr>
        <w:t>arguido</w:t>
      </w:r>
      <w:proofErr w:type="spellEnd"/>
      <w:r w:rsidRPr="00F32A6B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>j) Disponibilizar atendimento em até 02 (duas) horas após solicitação do Secretario de Transportes e Viação, correndo por conta da empresa as despesas com deslocamento, alimentação, funcionários e hospedagem se necessário;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k) Emitir um “</w:t>
      </w:r>
      <w:proofErr w:type="gramStart"/>
      <w:r w:rsidRPr="00F32A6B">
        <w:rPr>
          <w:rFonts w:ascii="Arial" w:hAnsi="Arial" w:cs="Arial"/>
          <w:sz w:val="20"/>
          <w:szCs w:val="20"/>
        </w:rPr>
        <w:t>pré orçamento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” no qual deverá constar a quantidade estimada de horas que serão gastas para realização dos mesmos. Somente após a aprovação deste </w:t>
      </w:r>
      <w:proofErr w:type="gramStart"/>
      <w:r w:rsidRPr="00F32A6B">
        <w:rPr>
          <w:rFonts w:ascii="Arial" w:hAnsi="Arial" w:cs="Arial"/>
          <w:sz w:val="20"/>
          <w:szCs w:val="20"/>
        </w:rPr>
        <w:t>pré orçamento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pelo Secretario de Transportes e Viação é que será emitida a autorização para iniciar os serviços;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l) </w:t>
      </w:r>
      <w:r w:rsidRPr="00932790">
        <w:rPr>
          <w:rFonts w:ascii="Arial" w:hAnsi="Arial" w:cs="Arial"/>
          <w:sz w:val="20"/>
          <w:szCs w:val="20"/>
        </w:rPr>
        <w:t xml:space="preserve">Os serviços deverão ser executados diretamente pela </w:t>
      </w:r>
      <w:r>
        <w:rPr>
          <w:rFonts w:ascii="Arial" w:hAnsi="Arial" w:cs="Arial"/>
          <w:sz w:val="20"/>
          <w:szCs w:val="20"/>
        </w:rPr>
        <w:t>contratada</w:t>
      </w:r>
      <w:r w:rsidRPr="00932790">
        <w:rPr>
          <w:rFonts w:ascii="Arial" w:hAnsi="Arial" w:cs="Arial"/>
          <w:sz w:val="20"/>
          <w:szCs w:val="20"/>
        </w:rPr>
        <w:t xml:space="preserve">, não podendo </w:t>
      </w:r>
      <w:proofErr w:type="gramStart"/>
      <w:r w:rsidRPr="00932790">
        <w:rPr>
          <w:rFonts w:ascii="Arial" w:hAnsi="Arial" w:cs="Arial"/>
          <w:sz w:val="20"/>
          <w:szCs w:val="20"/>
        </w:rPr>
        <w:t>serem</w:t>
      </w:r>
      <w:proofErr w:type="gramEnd"/>
      <w:r w:rsidRPr="00932790">
        <w:rPr>
          <w:rFonts w:ascii="Arial" w:hAnsi="Arial" w:cs="Arial"/>
          <w:sz w:val="20"/>
          <w:szCs w:val="20"/>
        </w:rPr>
        <w:t xml:space="preserve"> cedidos ou sublocados a terceiros, exceto os serviços de retífica, ou outro similares, desde que expressamente autorizados pela Prefeitura</w:t>
      </w:r>
      <w:r>
        <w:rPr>
          <w:rFonts w:ascii="Arial" w:hAnsi="Arial" w:cs="Arial"/>
          <w:sz w:val="20"/>
          <w:szCs w:val="20"/>
        </w:rPr>
        <w:t>;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m) </w:t>
      </w:r>
      <w:r w:rsidRPr="00932790">
        <w:rPr>
          <w:rFonts w:ascii="Arial" w:hAnsi="Arial" w:cs="Arial"/>
          <w:sz w:val="20"/>
          <w:szCs w:val="20"/>
        </w:rPr>
        <w:t xml:space="preserve">Os serviços deverão ser executados na oficina da contratada, devendo a mesma possuir instalações com área mínima de </w:t>
      </w:r>
      <w:proofErr w:type="gramStart"/>
      <w:r w:rsidRPr="00932790">
        <w:rPr>
          <w:rFonts w:ascii="Arial" w:hAnsi="Arial" w:cs="Arial"/>
          <w:sz w:val="20"/>
          <w:szCs w:val="20"/>
        </w:rPr>
        <w:t>700m.</w:t>
      </w:r>
      <w:proofErr w:type="gramEnd"/>
      <w:r w:rsidRPr="00932790">
        <w:rPr>
          <w:rFonts w:ascii="Arial" w:hAnsi="Arial" w:cs="Arial"/>
          <w:sz w:val="20"/>
          <w:szCs w:val="20"/>
        </w:rPr>
        <w:t xml:space="preserve">² com capacidade de atendimento para no mínimo 05 (cinco) máquinas pesadas, </w:t>
      </w:r>
      <w:r w:rsidRPr="00A66DCD">
        <w:rPr>
          <w:rFonts w:ascii="Arial" w:hAnsi="Arial" w:cs="Arial"/>
          <w:sz w:val="20"/>
          <w:szCs w:val="20"/>
        </w:rPr>
        <w:t xml:space="preserve">aparelhamento técnico para testes, diagnósticos e limpeza de bicos injetores e </w:t>
      </w:r>
      <w:proofErr w:type="spellStart"/>
      <w:r w:rsidRPr="00A66DCD">
        <w:rPr>
          <w:rFonts w:ascii="Arial" w:hAnsi="Arial" w:cs="Arial"/>
          <w:sz w:val="20"/>
          <w:szCs w:val="20"/>
        </w:rPr>
        <w:t>opacímetros</w:t>
      </w:r>
      <w:proofErr w:type="spellEnd"/>
      <w:r w:rsidRPr="00932790">
        <w:rPr>
          <w:rFonts w:ascii="Arial" w:hAnsi="Arial" w:cs="Arial"/>
          <w:sz w:val="20"/>
          <w:szCs w:val="20"/>
        </w:rPr>
        <w:t xml:space="preserve"> para testes necessário para a perfeita execução dos trabalhos</w:t>
      </w:r>
      <w:r>
        <w:rPr>
          <w:rFonts w:ascii="Arial" w:hAnsi="Arial" w:cs="Arial"/>
          <w:sz w:val="20"/>
          <w:szCs w:val="20"/>
        </w:rPr>
        <w:t>;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n) </w:t>
      </w:r>
      <w:r w:rsidRPr="00932790">
        <w:rPr>
          <w:rFonts w:ascii="Arial" w:hAnsi="Arial" w:cs="Arial"/>
          <w:sz w:val="20"/>
          <w:szCs w:val="20"/>
        </w:rPr>
        <w:t>Os veículos a serem reparados e consertados deverão permanecer abrigados em instalações da contratada</w:t>
      </w:r>
      <w:r>
        <w:rPr>
          <w:rFonts w:ascii="Arial" w:hAnsi="Arial" w:cs="Arial"/>
          <w:sz w:val="20"/>
          <w:szCs w:val="20"/>
        </w:rPr>
        <w:t>;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32A6B">
        <w:rPr>
          <w:rFonts w:ascii="Arial" w:hAnsi="Arial" w:cs="Arial"/>
          <w:sz w:val="20"/>
          <w:szCs w:val="20"/>
        </w:rPr>
        <w:t>) Acatar todas as demais condições e assumir as obrigações contidas no Edital, seus anexos e nos Contratos oriundos desta Ata de Registro de Preços.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F32A6B">
        <w:rPr>
          <w:rFonts w:ascii="Arial" w:hAnsi="Arial" w:cs="Arial"/>
          <w:b/>
          <w:sz w:val="20"/>
          <w:szCs w:val="20"/>
        </w:rPr>
        <w:t xml:space="preserve">senhor Alcídio </w:t>
      </w:r>
      <w:proofErr w:type="spellStart"/>
      <w:r w:rsidRPr="00F32A6B">
        <w:rPr>
          <w:rFonts w:ascii="Arial" w:hAnsi="Arial" w:cs="Arial"/>
          <w:b/>
          <w:sz w:val="20"/>
          <w:szCs w:val="20"/>
        </w:rPr>
        <w:t>Balduíno</w:t>
      </w:r>
      <w:proofErr w:type="spellEnd"/>
      <w:r w:rsidRPr="00F32A6B">
        <w:rPr>
          <w:rFonts w:ascii="Arial" w:hAnsi="Arial" w:cs="Arial"/>
          <w:b/>
          <w:sz w:val="20"/>
          <w:szCs w:val="20"/>
        </w:rPr>
        <w:t xml:space="preserve"> de Souza Junior, Secretário de Transportes e Viação</w:t>
      </w:r>
      <w:r w:rsidRPr="00F32A6B">
        <w:rPr>
          <w:rFonts w:ascii="Arial" w:hAnsi="Arial" w:cs="Arial"/>
          <w:sz w:val="20"/>
          <w:szCs w:val="20"/>
        </w:rPr>
        <w:t>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a) Recusar </w:t>
      </w:r>
      <w:r>
        <w:rPr>
          <w:rFonts w:ascii="Arial" w:hAnsi="Arial" w:cs="Arial"/>
          <w:sz w:val="20"/>
          <w:szCs w:val="20"/>
        </w:rPr>
        <w:t>os serviços</w:t>
      </w:r>
      <w:r w:rsidRPr="00F32A6B">
        <w:rPr>
          <w:rFonts w:ascii="Arial" w:hAnsi="Arial" w:cs="Arial"/>
          <w:sz w:val="20"/>
          <w:szCs w:val="20"/>
        </w:rPr>
        <w:t xml:space="preserve"> que não obedeçam às especificações, com o disposto no edital do Pregão Presencial;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u w:val="single"/>
        </w:rPr>
      </w:pPr>
      <w:r w:rsidRPr="00F32A6B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F32A6B">
        <w:rPr>
          <w:rStyle w:val="Forte"/>
          <w:rFonts w:ascii="Arial" w:hAnsi="Arial" w:cs="Arial"/>
          <w:sz w:val="20"/>
          <w:u w:val="single"/>
        </w:rPr>
        <w:t>DA FRAUDE E DA CORRUPÇÃO</w:t>
      </w:r>
    </w:p>
    <w:p w:rsidR="00B16158" w:rsidRPr="00F32A6B" w:rsidRDefault="00B16158" w:rsidP="00B161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16158" w:rsidRDefault="00B16158" w:rsidP="00B1615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b/>
          <w:sz w:val="20"/>
          <w:szCs w:val="20"/>
        </w:rPr>
        <w:t>01 -</w:t>
      </w:r>
      <w:r w:rsidRPr="00F32A6B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F32A6B">
        <w:rPr>
          <w:rFonts w:ascii="Arial" w:hAnsi="Arial" w:cs="Arial"/>
          <w:sz w:val="20"/>
          <w:szCs w:val="20"/>
        </w:rPr>
        <w:t>colusiva</w:t>
      </w:r>
      <w:proofErr w:type="spellEnd"/>
      <w:r w:rsidRPr="00F32A6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32A6B">
        <w:rPr>
          <w:rFonts w:ascii="Arial" w:hAnsi="Arial" w:cs="Arial"/>
          <w:sz w:val="20"/>
          <w:szCs w:val="20"/>
        </w:rPr>
        <w:t>ii</w:t>
      </w:r>
      <w:proofErr w:type="gramEnd"/>
      <w:r w:rsidRPr="00F32A6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16158" w:rsidRPr="00F32A6B" w:rsidRDefault="00B16158" w:rsidP="00B1615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32A6B">
        <w:rPr>
          <w:rFonts w:ascii="Arial" w:hAnsi="Arial" w:cs="Arial"/>
          <w:sz w:val="20"/>
          <w:szCs w:val="20"/>
        </w:rPr>
        <w:t>colusivas</w:t>
      </w:r>
      <w:proofErr w:type="spellEnd"/>
      <w:r w:rsidRPr="00F32A6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16158" w:rsidRPr="00F32A6B" w:rsidRDefault="00B16158" w:rsidP="00B1615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16158" w:rsidRPr="00F32A6B" w:rsidRDefault="00B16158" w:rsidP="00B1615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F32A6B">
        <w:rPr>
          <w:rFonts w:ascii="Arial" w:hAnsi="Arial" w:cs="Arial"/>
          <w:sz w:val="20"/>
          <w:szCs w:val="20"/>
        </w:rPr>
        <w:t xml:space="preserve">, sujeitando a </w:t>
      </w:r>
      <w:r w:rsidRPr="00F32A6B">
        <w:rPr>
          <w:rFonts w:ascii="Arial" w:hAnsi="Arial" w:cs="Arial"/>
          <w:b/>
          <w:sz w:val="20"/>
          <w:szCs w:val="20"/>
        </w:rPr>
        <w:t>CONTRATADA,</w:t>
      </w:r>
      <w:r w:rsidRPr="00F32A6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a</w:t>
      </w:r>
      <w:proofErr w:type="gramEnd"/>
      <w:r w:rsidRPr="00F32A6B">
        <w:rPr>
          <w:rFonts w:ascii="Arial" w:hAnsi="Arial" w:cs="Arial"/>
          <w:sz w:val="20"/>
          <w:szCs w:val="20"/>
        </w:rPr>
        <w:t>) </w:t>
      </w:r>
      <w:r w:rsidRPr="00F32A6B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F32A6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b)</w:t>
      </w:r>
      <w:proofErr w:type="gramEnd"/>
      <w:r w:rsidRPr="00F32A6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16158" w:rsidRPr="00F32A6B" w:rsidRDefault="00B16158" w:rsidP="00B161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F32A6B">
        <w:rPr>
          <w:rFonts w:ascii="Arial" w:hAnsi="Arial" w:cs="Arial"/>
          <w:sz w:val="20"/>
          <w:szCs w:val="20"/>
        </w:rPr>
        <w:t>8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666/93.</w:t>
      </w:r>
    </w:p>
    <w:p w:rsidR="00B16158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B16158" w:rsidRPr="00F32A6B" w:rsidRDefault="00B16158" w:rsidP="00B161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B16158" w:rsidRPr="00F32A6B" w:rsidRDefault="00B16158" w:rsidP="00B161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F32A6B">
        <w:rPr>
          <w:rFonts w:ascii="Arial" w:hAnsi="Arial" w:cs="Arial"/>
          <w:b/>
          <w:sz w:val="20"/>
          <w:szCs w:val="20"/>
        </w:rPr>
        <w:t>CONTRATANTE</w:t>
      </w:r>
      <w:r w:rsidRPr="00F32A6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16158" w:rsidRPr="00F32A6B" w:rsidRDefault="00B16158" w:rsidP="00B161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B16158" w:rsidRPr="00F32A6B" w:rsidRDefault="00B16158" w:rsidP="00B1615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008/2022</w:t>
      </w:r>
      <w:r w:rsidRPr="00F32A6B">
        <w:rPr>
          <w:rFonts w:ascii="Arial" w:hAnsi="Arial" w:cs="Arial"/>
          <w:sz w:val="20"/>
          <w:szCs w:val="20"/>
        </w:rPr>
        <w:t xml:space="preserve">, e a proposta final e adjudicada da </w:t>
      </w:r>
      <w:r w:rsidRPr="00F32A6B">
        <w:rPr>
          <w:rFonts w:ascii="Arial" w:hAnsi="Arial" w:cs="Arial"/>
          <w:b/>
          <w:bCs/>
          <w:sz w:val="20"/>
          <w:szCs w:val="20"/>
        </w:rPr>
        <w:t>CONTRATADA</w:t>
      </w:r>
      <w:r w:rsidRPr="00F32A6B">
        <w:rPr>
          <w:rFonts w:ascii="Arial" w:hAnsi="Arial" w:cs="Arial"/>
          <w:sz w:val="20"/>
          <w:szCs w:val="20"/>
        </w:rPr>
        <w:t>.</w:t>
      </w:r>
    </w:p>
    <w:p w:rsidR="00B16158" w:rsidRPr="00F32A6B" w:rsidRDefault="00B16158" w:rsidP="00B161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B16158" w:rsidRPr="00F32A6B" w:rsidRDefault="00B16158" w:rsidP="00B161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 </w:t>
      </w:r>
      <w:r w:rsidRPr="00F32A6B">
        <w:rPr>
          <w:rFonts w:ascii="Arial" w:hAnsi="Arial" w:cs="Arial"/>
          <w:b/>
          <w:sz w:val="20"/>
          <w:szCs w:val="20"/>
        </w:rPr>
        <w:t>CONTRATADA</w:t>
      </w:r>
      <w:r w:rsidRPr="00F32A6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F32A6B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B16158" w:rsidRPr="00F32A6B" w:rsidRDefault="00B16158" w:rsidP="00B1615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32A6B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F32A6B">
        <w:rPr>
          <w:rFonts w:ascii="Arial" w:hAnsi="Arial" w:cs="Arial"/>
          <w:sz w:val="20"/>
          <w:szCs w:val="20"/>
          <w:u w:val="single"/>
        </w:rPr>
        <w:t> </w:t>
      </w:r>
    </w:p>
    <w:p w:rsidR="00B16158" w:rsidRDefault="00B16158" w:rsidP="00B1615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F32A6B">
        <w:rPr>
          <w:rFonts w:ascii="Arial" w:hAnsi="Arial" w:cs="Arial"/>
          <w:sz w:val="20"/>
          <w:szCs w:val="20"/>
        </w:rPr>
        <w:t>a presente</w:t>
      </w:r>
      <w:proofErr w:type="gramEnd"/>
      <w:r w:rsidRPr="00F32A6B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F32A6B">
        <w:rPr>
          <w:rFonts w:ascii="Arial" w:hAnsi="Arial" w:cs="Arial"/>
          <w:b/>
          <w:bCs/>
          <w:sz w:val="20"/>
          <w:szCs w:val="20"/>
        </w:rPr>
        <w:t>CONTRATANTE</w:t>
      </w:r>
      <w:r w:rsidRPr="00F32A6B">
        <w:rPr>
          <w:rFonts w:ascii="Arial" w:hAnsi="Arial" w:cs="Arial"/>
          <w:sz w:val="20"/>
          <w:szCs w:val="20"/>
        </w:rPr>
        <w:t>, na forma do art. 60 da Lei 8.666 de 21/06/1993. </w:t>
      </w:r>
    </w:p>
    <w:p w:rsidR="00B16158" w:rsidRPr="00F32A6B" w:rsidRDefault="00B16158" w:rsidP="00B16158">
      <w:pPr>
        <w:ind w:left="-187" w:firstLine="187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Edifício da Prefeitura Municipal de Ribeirão do Pinhal, </w:t>
      </w:r>
      <w:r>
        <w:rPr>
          <w:rFonts w:ascii="Arial" w:hAnsi="Arial" w:cs="Arial"/>
          <w:sz w:val="20"/>
          <w:szCs w:val="20"/>
        </w:rPr>
        <w:t>02 de março de 2022</w:t>
      </w:r>
      <w:r w:rsidRPr="00F32A6B">
        <w:rPr>
          <w:rFonts w:ascii="Arial" w:hAnsi="Arial" w:cs="Arial"/>
          <w:sz w:val="20"/>
          <w:szCs w:val="20"/>
        </w:rPr>
        <w:t>.</w:t>
      </w:r>
    </w:p>
    <w:p w:rsidR="00B16158" w:rsidRPr="00F32A6B" w:rsidRDefault="00B16158" w:rsidP="00B16158">
      <w:pPr>
        <w:ind w:left="-187" w:firstLine="187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6158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DARTAGNAN CALIXTO FRAIZ</w:t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7C3E1E">
        <w:rPr>
          <w:rFonts w:ascii="Arial" w:hAnsi="Arial" w:cs="Arial"/>
          <w:sz w:val="20"/>
          <w:szCs w:val="20"/>
        </w:rPr>
        <w:t>NILTON GALDINO JUNIOR</w:t>
      </w:r>
      <w:r w:rsidRPr="00F32A6B">
        <w:rPr>
          <w:rFonts w:ascii="Arial" w:hAnsi="Arial" w:cs="Arial"/>
          <w:sz w:val="20"/>
          <w:szCs w:val="20"/>
        </w:rPr>
        <w:t xml:space="preserve"> </w:t>
      </w:r>
    </w:p>
    <w:p w:rsidR="00B16158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PREFEITO MUNICIPAL</w:t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026.303.008-38</w:t>
      </w:r>
    </w:p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TESTEMUNHAS:</w:t>
      </w:r>
    </w:p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16158" w:rsidRPr="00F32A6B" w:rsidTr="00B17722">
        <w:tc>
          <w:tcPr>
            <w:tcW w:w="4606" w:type="dxa"/>
          </w:tcPr>
          <w:p w:rsidR="00B16158" w:rsidRPr="00650458" w:rsidRDefault="00B16158" w:rsidP="00B177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5045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B16158" w:rsidRPr="00650458" w:rsidRDefault="00B16158" w:rsidP="00B177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5045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B16158" w:rsidRPr="00650458" w:rsidRDefault="00B16158" w:rsidP="00B177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5045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B16158" w:rsidRPr="00650458" w:rsidRDefault="00B16158" w:rsidP="00B177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5045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B16158" w:rsidRPr="00650458" w:rsidRDefault="00B16158" w:rsidP="00B177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16158" w:rsidRPr="00650458" w:rsidRDefault="00B16158" w:rsidP="00B177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158" w:rsidRPr="00F32A6B" w:rsidTr="00B17722">
        <w:tc>
          <w:tcPr>
            <w:tcW w:w="4606" w:type="dxa"/>
          </w:tcPr>
          <w:p w:rsidR="00B16158" w:rsidRPr="00F32A6B" w:rsidRDefault="00B16158" w:rsidP="00B177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16158" w:rsidRPr="00F32A6B" w:rsidRDefault="00B16158" w:rsidP="00B177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</w:p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 xml:space="preserve">RAFAEL SANTANA FRIZON </w:t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</w:r>
      <w:r w:rsidRPr="00F32A6B">
        <w:rPr>
          <w:rFonts w:ascii="Arial" w:hAnsi="Arial" w:cs="Arial"/>
          <w:sz w:val="20"/>
          <w:szCs w:val="20"/>
        </w:rPr>
        <w:tab/>
        <w:t xml:space="preserve">       </w:t>
      </w:r>
    </w:p>
    <w:p w:rsidR="00B16158" w:rsidRDefault="00B16158" w:rsidP="00B16158">
      <w:pPr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ADVOGADO.</w:t>
      </w:r>
      <w:r w:rsidRPr="00F32A6B">
        <w:rPr>
          <w:rFonts w:ascii="Arial" w:hAnsi="Arial" w:cs="Arial"/>
          <w:sz w:val="20"/>
          <w:szCs w:val="20"/>
        </w:rPr>
        <w:tab/>
      </w:r>
    </w:p>
    <w:p w:rsidR="00B16158" w:rsidRPr="00F32A6B" w:rsidRDefault="00B16158" w:rsidP="00B16158">
      <w:pPr>
        <w:rPr>
          <w:rFonts w:ascii="Arial" w:hAnsi="Arial" w:cs="Arial"/>
          <w:b/>
          <w:sz w:val="20"/>
          <w:szCs w:val="20"/>
        </w:rPr>
      </w:pPr>
    </w:p>
    <w:p w:rsidR="00B16158" w:rsidRDefault="00B16158" w:rsidP="00B16158">
      <w:pPr>
        <w:rPr>
          <w:rFonts w:ascii="Arial" w:hAnsi="Arial" w:cs="Arial"/>
          <w:b/>
          <w:sz w:val="20"/>
          <w:szCs w:val="20"/>
        </w:rPr>
      </w:pPr>
      <w:r w:rsidRPr="00F32A6B">
        <w:rPr>
          <w:rFonts w:ascii="Arial" w:hAnsi="Arial" w:cs="Arial"/>
          <w:b/>
          <w:sz w:val="20"/>
          <w:szCs w:val="20"/>
        </w:rPr>
        <w:t xml:space="preserve">FISCAL </w:t>
      </w:r>
      <w:r>
        <w:rPr>
          <w:rFonts w:ascii="Arial" w:hAnsi="Arial" w:cs="Arial"/>
          <w:b/>
          <w:sz w:val="20"/>
          <w:szCs w:val="20"/>
        </w:rPr>
        <w:t>DA ATA</w:t>
      </w:r>
    </w:p>
    <w:p w:rsidR="00B16158" w:rsidRPr="00F32A6B" w:rsidRDefault="00B16158" w:rsidP="00B16158">
      <w:pPr>
        <w:rPr>
          <w:rFonts w:ascii="Arial" w:hAnsi="Arial" w:cs="Arial"/>
          <w:b/>
          <w:sz w:val="20"/>
          <w:szCs w:val="20"/>
        </w:rPr>
      </w:pPr>
    </w:p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ALCÍDIO BALDUÍNO DE SOUZA JUNIOR</w:t>
      </w:r>
    </w:p>
    <w:p w:rsidR="00B16158" w:rsidRPr="00F32A6B" w:rsidRDefault="00B16158" w:rsidP="00B16158">
      <w:pPr>
        <w:pStyle w:val="SemEspaamento"/>
        <w:rPr>
          <w:rFonts w:ascii="Arial" w:hAnsi="Arial" w:cs="Arial"/>
          <w:sz w:val="20"/>
          <w:szCs w:val="20"/>
        </w:rPr>
      </w:pPr>
      <w:r w:rsidRPr="00F32A6B">
        <w:rPr>
          <w:rFonts w:ascii="Arial" w:hAnsi="Arial" w:cs="Arial"/>
          <w:sz w:val="20"/>
          <w:szCs w:val="20"/>
        </w:rPr>
        <w:t>SECRETÁRIO DE TRANSPORTES E VIAÇÃO.</w:t>
      </w:r>
    </w:p>
    <w:p w:rsidR="00B16158" w:rsidRPr="00F32A6B" w:rsidRDefault="00B16158" w:rsidP="00B16158">
      <w:pPr>
        <w:rPr>
          <w:rFonts w:ascii="Arial" w:hAnsi="Arial" w:cs="Arial"/>
          <w:sz w:val="20"/>
          <w:szCs w:val="20"/>
        </w:rPr>
      </w:pPr>
    </w:p>
    <w:p w:rsidR="00B16158" w:rsidRDefault="00B16158" w:rsidP="00B16158"/>
    <w:p w:rsidR="00000000" w:rsidRPr="00B16158" w:rsidRDefault="00612785" w:rsidP="00B16158"/>
    <w:sectPr w:rsidR="00000000" w:rsidRPr="00B16158" w:rsidSect="00E167A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4" w:rsidRDefault="00612785">
    <w:pPr>
      <w:pStyle w:val="Rodap"/>
      <w:pBdr>
        <w:bottom w:val="single" w:sz="12" w:space="1" w:color="auto"/>
      </w:pBdr>
      <w:jc w:val="center"/>
      <w:rPr>
        <w:sz w:val="20"/>
      </w:rPr>
    </w:pPr>
  </w:p>
  <w:p w:rsidR="00E167A4" w:rsidRPr="00A7116E" w:rsidRDefault="0061278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167A4" w:rsidRPr="00A7116E" w:rsidRDefault="0061278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  <w:u w:val="none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  <w:u w:val="none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  <w:u w:val="none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A4" w:rsidRPr="00A7116E" w:rsidRDefault="0061278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</w:t>
    </w:r>
    <w:r w:rsidRPr="00A7116E">
      <w:rPr>
        <w:rFonts w:ascii="Arial Rounded MT Bold" w:hAnsi="Arial Rounded MT Bold"/>
        <w:sz w:val="32"/>
      </w:rPr>
      <w:t xml:space="preserve"> PINHAL</w:t>
    </w:r>
  </w:p>
  <w:p w:rsidR="00E167A4" w:rsidRPr="00A7116E" w:rsidRDefault="0061278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167A4" w:rsidRDefault="0061278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009"/>
    <w:multiLevelType w:val="hybridMultilevel"/>
    <w:tmpl w:val="E2465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9E63362"/>
    <w:multiLevelType w:val="hybridMultilevel"/>
    <w:tmpl w:val="09C8BF0A"/>
    <w:lvl w:ilvl="0" w:tplc="E82EDD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16158"/>
    <w:rsid w:val="00612785"/>
    <w:rsid w:val="00B1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1615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B16158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B16158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16158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B1615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B16158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B161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615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161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1615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1615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16158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16158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B16158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B16158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1615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B161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1615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B161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16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615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16158"/>
    <w:rPr>
      <w:b/>
      <w:bCs/>
    </w:rPr>
  </w:style>
  <w:style w:type="paragraph" w:styleId="NormalWeb">
    <w:name w:val="Normal (Web)"/>
    <w:basedOn w:val="Normal"/>
    <w:rsid w:val="00B16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161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3491</Words>
  <Characters>18855</Characters>
  <Application>Microsoft Office Word</Application>
  <DocSecurity>0</DocSecurity>
  <Lines>157</Lines>
  <Paragraphs>44</Paragraphs>
  <ScaleCrop>false</ScaleCrop>
  <Company/>
  <LinksUpToDate>false</LinksUpToDate>
  <CharactersWithSpaces>22302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2022-03-02T19:18:00Z</cp:lastPrinted>
  <dcterms:created xsi:type="dcterms:W3CDTF">2022-03-02T19:12:00Z</dcterms:created>
  <dcterms:modified xsi:type="dcterms:W3CDTF">2022-03-02T19:27:00Z</dcterms:modified>
</cp:coreProperties>
</file>