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7D" w:rsidRPr="009D6530" w:rsidRDefault="00DE1C7D" w:rsidP="00DE1C7D">
      <w:pPr>
        <w:pStyle w:val="SemEspaamento"/>
        <w:rPr>
          <w:sz w:val="20"/>
          <w:szCs w:val="20"/>
        </w:rPr>
      </w:pPr>
    </w:p>
    <w:p w:rsidR="00DE1C7D" w:rsidRPr="009D6530" w:rsidRDefault="00DE1C7D" w:rsidP="00DE1C7D">
      <w:pPr>
        <w:pStyle w:val="SemEspaamento"/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DE1C7D" w:rsidRPr="009D6530" w:rsidTr="002873DA">
        <w:tc>
          <w:tcPr>
            <w:tcW w:w="6629" w:type="dxa"/>
          </w:tcPr>
          <w:p w:rsidR="00DE1C7D" w:rsidRPr="008A34DA" w:rsidRDefault="00DE1C7D" w:rsidP="002873D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DE1C7D" w:rsidRPr="008A34DA" w:rsidRDefault="00DE1C7D" w:rsidP="002873DA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DE1C7D" w:rsidRPr="00DE1C7D" w:rsidRDefault="00DE1C7D" w:rsidP="00DE1C7D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1C7D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DISPENSA (LIMITE 10%), visando </w:t>
            </w:r>
            <w:proofErr w:type="gramStart"/>
            <w:r w:rsidRPr="00DE1C7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proofErr w:type="gramEnd"/>
            <w:r w:rsidRPr="00DE1C7D">
              <w:rPr>
                <w:rFonts w:asciiTheme="minorHAnsi" w:hAnsiTheme="minorHAnsi" w:cstheme="minorHAnsi"/>
                <w:sz w:val="24"/>
                <w:szCs w:val="24"/>
              </w:rPr>
              <w:t xml:space="preserve"> aquisição de </w:t>
            </w:r>
            <w:proofErr w:type="spellStart"/>
            <w:r w:rsidRPr="00DE1C7D">
              <w:rPr>
                <w:rFonts w:asciiTheme="minorHAnsi" w:hAnsiTheme="minorHAnsi" w:cstheme="minorHAnsi"/>
                <w:sz w:val="24"/>
                <w:szCs w:val="24"/>
              </w:rPr>
              <w:t>toners</w:t>
            </w:r>
            <w:proofErr w:type="spellEnd"/>
            <w:r w:rsidRPr="00DE1C7D">
              <w:rPr>
                <w:rFonts w:asciiTheme="minorHAnsi" w:hAnsiTheme="minorHAnsi" w:cstheme="minorHAnsi"/>
                <w:sz w:val="24"/>
                <w:szCs w:val="24"/>
              </w:rPr>
              <w:t xml:space="preserve"> para impressora LEXMARK MB2236, conforme solicitação do Gabinete e Secretaria de Saúde, teve como vencedor a empresa abaixo especificada: LOTE 01 -   F. RIBEIRO PEREIRA EQUIPAMENTOS DE INFORMÁTICA LTDA - </w:t>
            </w:r>
            <w:r w:rsidRPr="00DE1C7D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DE1C7D">
              <w:rPr>
                <w:rFonts w:asciiTheme="minorHAnsi" w:hAnsiTheme="minorHAnsi" w:cstheme="minorHAnsi"/>
                <w:sz w:val="24"/>
                <w:szCs w:val="24"/>
              </w:rPr>
              <w:t>33.880.068/0001-61. VALOR: R$ 4.100,00</w:t>
            </w:r>
            <w:r w:rsidRPr="00DE1C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1C7D">
              <w:rPr>
                <w:rFonts w:asciiTheme="minorHAnsi" w:hAnsiTheme="minorHAnsi" w:cstheme="minorHAnsi"/>
                <w:sz w:val="24"/>
                <w:szCs w:val="24"/>
              </w:rPr>
              <w:t>- JUSTIFICATIVA DA ESCOLHA DO FORNECEDOR: ARTIGO 24 II - RATIFICAÇÃO DARTAGNAN CALIXTO FRAIZ – 18/11/2021.</w:t>
            </w:r>
          </w:p>
        </w:tc>
      </w:tr>
    </w:tbl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Pr="009D6530" w:rsidRDefault="00DE1C7D" w:rsidP="00DE1C7D">
      <w:pPr>
        <w:rPr>
          <w:sz w:val="20"/>
          <w:szCs w:val="20"/>
        </w:rPr>
      </w:pPr>
    </w:p>
    <w:p w:rsidR="00DE1C7D" w:rsidRDefault="00DE1C7D" w:rsidP="00DE1C7D"/>
    <w:p w:rsidR="00DE1C7D" w:rsidRDefault="00DE1C7D" w:rsidP="00DE1C7D"/>
    <w:p w:rsidR="00DE1C7D" w:rsidRDefault="00DE1C7D" w:rsidP="00DE1C7D"/>
    <w:p w:rsidR="00DE1C7D" w:rsidRDefault="00DE1C7D" w:rsidP="00DE1C7D">
      <w:bookmarkStart w:id="0" w:name="_GoBack"/>
      <w:bookmarkEnd w:id="0"/>
    </w:p>
    <w:p w:rsidR="00DE1C7D" w:rsidRDefault="00DE1C7D" w:rsidP="00DE1C7D"/>
    <w:p w:rsidR="00DE1C7D" w:rsidRDefault="00DE1C7D" w:rsidP="00DE1C7D"/>
    <w:p w:rsidR="00DE1C7D" w:rsidRDefault="00DE1C7D" w:rsidP="00DE1C7D"/>
    <w:p w:rsidR="00000000" w:rsidRDefault="00DE1C7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1C7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E1C7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DE1C7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1C7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E1C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E1C7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E1C7D"/>
    <w:rsid w:val="00DE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1C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1C7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E1C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1C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E1C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E1C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DE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E1C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2021-11-19T17:14:00Z</dcterms:created>
  <dcterms:modified xsi:type="dcterms:W3CDTF">2021-11-19T17:21:00Z</dcterms:modified>
</cp:coreProperties>
</file>