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D44DFA" w:rsidRPr="00B43CFB" w:rsidTr="00220BD6">
        <w:trPr>
          <w:trHeight w:val="5244"/>
        </w:trPr>
        <w:tc>
          <w:tcPr>
            <w:tcW w:w="8472" w:type="dxa"/>
          </w:tcPr>
          <w:p w:rsidR="00D44DFA" w:rsidRPr="008B51D2" w:rsidRDefault="00D44DFA" w:rsidP="00220B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D44DFA" w:rsidRPr="00365C42" w:rsidRDefault="00D44DFA" w:rsidP="00220B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071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145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44DFA" w:rsidRPr="00D44DFA" w:rsidRDefault="00D44DFA" w:rsidP="00220BD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4DF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D44DFA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D44DFA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EFICAZ LOCADORA LTDA, CNPJ nº. 07.311.835/0001-01. Objeto: registro de preços para possível locação de tendas, palco, banheiro químicos, sistema de som e iluminação a serem utilizados em festividades de Natal e Réveillon, conforme solicitação da Secretaria de Educação e Cultura. Vigência até 02/01/2022.</w:t>
            </w:r>
            <w:r w:rsidRPr="00D44DF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44DFA">
              <w:rPr>
                <w:rFonts w:asciiTheme="minorHAnsi" w:hAnsiTheme="minorHAnsi" w:cstheme="minorHAnsi"/>
                <w:sz w:val="18"/>
                <w:szCs w:val="18"/>
              </w:rPr>
              <w:t>Data de assinatura: 20/10/2021, CARLOS HUMBERTO BAPTISTA CPF: 055.667.748-06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2"/>
              <w:gridCol w:w="567"/>
              <w:gridCol w:w="4111"/>
              <w:gridCol w:w="851"/>
              <w:gridCol w:w="850"/>
              <w:gridCol w:w="992"/>
            </w:tblGrid>
            <w:tr w:rsidR="00D44DFA" w:rsidRPr="008B51D2" w:rsidTr="00D44DFA">
              <w:tc>
                <w:tcPr>
                  <w:tcW w:w="562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4111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D44DFA" w:rsidRPr="008B51D2" w:rsidTr="00D44DFA">
              <w:tc>
                <w:tcPr>
                  <w:tcW w:w="562" w:type="dxa"/>
                  <w:vAlign w:val="center"/>
                </w:tcPr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44DFA" w:rsidRPr="00D44DFA" w:rsidRDefault="00D44DFA" w:rsidP="00220BD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 xml:space="preserve">12 </w:t>
                  </w:r>
                  <w:proofErr w:type="spellStart"/>
                  <w:r w:rsidRPr="00D44DFA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  <w:vAlign w:val="center"/>
                </w:tcPr>
                <w:p w:rsidR="00D44DFA" w:rsidRPr="00D44DFA" w:rsidRDefault="00D44DFA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Banheiro químico individual de polietileno de alta densidade, para atender ao público feminino e masculino. Com vaso sanitário, sistema de descarga, higienização de mãos, espelho inquebrável, iluminação interna, tanque, caixa de dejetos, porta papel higiênico, grades de ventilação, teto translúcido, piso antiderrapante, sinalização de livre/ocupado e apoio de objetos. Dimensões de 2,20m de altura, 1,10m de largura, 1,20 m de profundidade. Abertura da porta com 180 graus. Capacidade mínima do tanque de 220 litros. Inclusive com manutenção e limpeza durante os eventos, pelo menos uma vez a cada oito horas (ou uma vez ao dia).</w:t>
                  </w:r>
                </w:p>
              </w:tc>
              <w:tc>
                <w:tcPr>
                  <w:tcW w:w="851" w:type="dxa"/>
                </w:tcPr>
                <w:p w:rsidR="00D44DFA" w:rsidRPr="00D44DFA" w:rsidRDefault="00D44DFA" w:rsidP="00220BD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Satelite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420,00</w:t>
                  </w:r>
                </w:p>
              </w:tc>
              <w:tc>
                <w:tcPr>
                  <w:tcW w:w="992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5.040,00</w:t>
                  </w:r>
                </w:p>
              </w:tc>
            </w:tr>
          </w:tbl>
          <w:p w:rsidR="00D44DFA" w:rsidRPr="00365C42" w:rsidRDefault="00D44DFA" w:rsidP="00D44D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071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146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44DFA" w:rsidRPr="00D44DFA" w:rsidRDefault="00D44DFA" w:rsidP="00D44D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44DF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D44DFA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D44DFA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D44DFA">
              <w:rPr>
                <w:rFonts w:asciiTheme="minorHAnsi" w:hAnsiTheme="minorHAnsi" w:cstheme="minorHAnsi"/>
                <w:sz w:val="18"/>
                <w:szCs w:val="18"/>
              </w:rPr>
              <w:t>A.R.</w:t>
            </w:r>
            <w:proofErr w:type="spellEnd"/>
            <w:r w:rsidRPr="00D44DFA">
              <w:rPr>
                <w:rFonts w:asciiTheme="minorHAnsi" w:hAnsiTheme="minorHAnsi" w:cstheme="minorHAnsi"/>
                <w:sz w:val="18"/>
                <w:szCs w:val="18"/>
              </w:rPr>
              <w:t xml:space="preserve"> SANTOS &amp; CIA LTDA, CNPJ nº. 08.434.728/0001-33. Objeto: registro de preços para possível locação de tendas, palco, banheiro químicos, sistema de som e iluminação a serem utilizados em festividades de Natal e Réveillon, conforme solicitação da Secretaria de Educação e Cultura. Vigência até 02/01/2022.</w:t>
            </w:r>
            <w:r w:rsidRPr="00D44DF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44DFA">
              <w:rPr>
                <w:rFonts w:asciiTheme="minorHAnsi" w:hAnsiTheme="minorHAnsi" w:cstheme="minorHAnsi"/>
                <w:sz w:val="18"/>
                <w:szCs w:val="18"/>
              </w:rPr>
              <w:t>Data de assinatura: 20/10/2021, ADRIANO RODRIGUES DOS SANTOS CPF: 034.669.259-83 e DARTAGNAN CALIXTO FRAIZ, CPF/MF n.º 171.895.279-15.</w:t>
            </w:r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2"/>
              <w:gridCol w:w="709"/>
              <w:gridCol w:w="3969"/>
              <w:gridCol w:w="851"/>
              <w:gridCol w:w="850"/>
              <w:gridCol w:w="992"/>
            </w:tblGrid>
            <w:tr w:rsidR="00D44DFA" w:rsidRPr="008B51D2" w:rsidTr="00D44DFA">
              <w:tc>
                <w:tcPr>
                  <w:tcW w:w="562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3969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D44DFA" w:rsidRPr="00B97706" w:rsidRDefault="00D44DFA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D44DFA" w:rsidRPr="008B51D2" w:rsidTr="00D44DFA">
              <w:tc>
                <w:tcPr>
                  <w:tcW w:w="562" w:type="dxa"/>
                  <w:vAlign w:val="center"/>
                </w:tcPr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44DFA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 locações</w:t>
                  </w: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3969" w:type="dxa"/>
                </w:tcPr>
                <w:p w:rsidR="00D44DFA" w:rsidRPr="00D44DFA" w:rsidRDefault="00D44DFA" w:rsidP="00220BD6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ILUMINAÇÃO PROFISSIONAL. Mesa de iluminação; 10 canhões de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led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RGBW com potência e cobertura para espaço aberto; Suporte para iluminação; 02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Moving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skan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ou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head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para focos diversos; 02 mesas DMX, uma para os canhões e outra para os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moving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; 01 maquina de fumaça 3.000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wats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; cabeamento necessário.</w:t>
                  </w:r>
                </w:p>
              </w:tc>
              <w:tc>
                <w:tcPr>
                  <w:tcW w:w="851" w:type="dxa"/>
                </w:tcPr>
                <w:p w:rsidR="00D44DFA" w:rsidRPr="00D44DFA" w:rsidRDefault="00D44DFA" w:rsidP="00220BD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Própia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3430,00</w:t>
                  </w:r>
                </w:p>
              </w:tc>
              <w:tc>
                <w:tcPr>
                  <w:tcW w:w="992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6860,00</w:t>
                  </w:r>
                </w:p>
              </w:tc>
            </w:tr>
            <w:tr w:rsidR="00D44DFA" w:rsidRPr="008B51D2" w:rsidTr="00D44DFA">
              <w:tc>
                <w:tcPr>
                  <w:tcW w:w="562" w:type="dxa"/>
                  <w:vAlign w:val="center"/>
                </w:tcPr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44DFA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 locações</w:t>
                  </w: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3969" w:type="dxa"/>
                </w:tcPr>
                <w:p w:rsidR="00D44DFA" w:rsidRPr="00D44DFA" w:rsidRDefault="00D44DFA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SISTEMA DE SOM PROFISSIONAL DE MÉDIO PORTE. O Sistema deverá conter: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P.A.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Fly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” 6x6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Array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no mínimo </w:t>
                  </w:r>
                  <w:proofErr w:type="gram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proofErr w:type="gram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caixas sub graves contendo 2 alto falantes de 18 polegadas; 8 caixas com 2 alto falantes de 12 polegadas e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driver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2 polegadas; 2 potências de 7.200 watts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rms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digital para graves; 2 potências de 7.200 watts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rms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digital para médios; 1 potência de 2.000 watts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rms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digital para agudos; Amplificação para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P.A.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Amplificação digital para caixas ativas ou em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rack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compatível com sistema de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P.A.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 x 6;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Multi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cabo 36 vias 60m; amplificação para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P.A.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amplificador digital; Console digital 32 canais com 16 auxiliares (com software atualizado); Processador digital 8 vias; Sistema de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intercom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(comunicação em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P.A.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monitor – indispensável), 01 console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mixer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01 notebook com leitor para CD e DVD, bem como entradas disponíveis de USB, para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pendrive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Monitor: sistema de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sidefill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duplo </w:t>
                  </w:r>
                  <w:proofErr w:type="gram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proofErr w:type="gram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vias com amplificação digital; console digital 32 canais com 16 auxiliares com expansão ou similar; Processador digital de 8 vias; 04 monitores com 2 alto falantes de 12” e drive de TI com divisor passivo; kit de microfone para bateria; kit de microfone para percussão; 06 microfones SM 58; 06 microfones SM 57; 10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Direct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Box; 10 pedestais para microfones; 02 microfones sem fio bastão UHF; 02 microfones sem fio, auricular, UHF; 04 sub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snake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12 vias, 06 réguas de AC, cabeamentos de micro fonação,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direct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Box ativos e passivos; cubo de baixo: 01 caixa com falante de 15”, 01 caixa com 4 falante de 12” com cabeçote 100 watts; Power play com oito vias e cabeamentos de fones; 06 praticáveis pantógrafo;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Main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Power estabilizado com </w:t>
                  </w:r>
                  <w:proofErr w:type="spellStart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Trafo</w:t>
                  </w:r>
                  <w:proofErr w:type="spellEnd"/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no mínimo 5.000 watts. Amplificadores de guitarra. Observação: 1)Cabeamento necessário para instalação das caixas de som no mínimo com 25 metros de distância para cada coluna de som (grave + médio alto). 2) se as caixas de som forem PASSIVAS utilizar amplificadores de boa qualidade e com potência compatível. </w:t>
                  </w:r>
                  <w:r w:rsidRPr="00D44DF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Data Show com Telão: </w:t>
                  </w:r>
                  <w:r w:rsidRPr="00D44DF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Tela de 150’’ com estrutura para prendê-lo ao palco. Projetor multimídia S-VGA com luminosidade mínima de 4000 </w:t>
                  </w:r>
                  <w:proofErr w:type="spellStart"/>
                  <w:r w:rsidRPr="00D44DF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ansi</w:t>
                  </w:r>
                  <w:proofErr w:type="spellEnd"/>
                  <w:r w:rsidRPr="00D44DF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lumens e resolução mínima de 1024x768 pixels; Cabos RGB de 40m; Switch S-VGA:</w:t>
                  </w:r>
                </w:p>
              </w:tc>
              <w:tc>
                <w:tcPr>
                  <w:tcW w:w="851" w:type="dxa"/>
                </w:tcPr>
                <w:p w:rsidR="00D44DFA" w:rsidRPr="00D44DFA" w:rsidRDefault="00D44DFA" w:rsidP="00220BD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lastRenderedPageBreak/>
                    <w:t>Própia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4508,00</w:t>
                  </w:r>
                </w:p>
              </w:tc>
              <w:tc>
                <w:tcPr>
                  <w:tcW w:w="992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9016,00</w:t>
                  </w:r>
                </w:p>
              </w:tc>
            </w:tr>
            <w:tr w:rsidR="00D44DFA" w:rsidRPr="008B51D2" w:rsidTr="00D44DFA">
              <w:tc>
                <w:tcPr>
                  <w:tcW w:w="562" w:type="dxa"/>
                  <w:vAlign w:val="center"/>
                </w:tcPr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44DFA" w:rsidRPr="00D44DFA" w:rsidRDefault="00D44DFA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D44DFA" w:rsidRPr="00D44DFA" w:rsidRDefault="00D44DFA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D44DFA" w:rsidRPr="00D44DFA" w:rsidRDefault="00D44DFA" w:rsidP="00220BD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44DFA" w:rsidRPr="00D44DFA" w:rsidRDefault="00D44DFA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D44DFA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15876,00</w:t>
                  </w:r>
                </w:p>
              </w:tc>
            </w:tr>
          </w:tbl>
          <w:p w:rsidR="00D44DFA" w:rsidRPr="00365C42" w:rsidRDefault="00D44DFA" w:rsidP="00D44D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071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147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44DFA" w:rsidRPr="00327AFC" w:rsidRDefault="00D44DFA" w:rsidP="00D44D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7AF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27AF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27AF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SEA – SERVIÇOS DE EQUIPAMENTOS E LOCAÇÕES EIRELI, CNPJ nº. 06.227.610/0001-. Objeto: registro de preços para possível locação de tendas, palco, banheiro químicos, sistema de som e iluminação a serem utilizados em festividades de Natal e Réveillon, conforme solicitação da Secretaria de Educação e Cultura. Vigência até 02/01/2022.</w:t>
            </w:r>
            <w:r w:rsidRPr="00327AF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27AFC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20/10/2021, SUSYLEI FERNANDA DORIGAN CPF: </w:t>
            </w:r>
            <w:r w:rsidR="00327AFC" w:rsidRPr="00327AFC">
              <w:rPr>
                <w:rFonts w:asciiTheme="minorHAnsi" w:hAnsiTheme="minorHAnsi" w:cstheme="minorHAnsi"/>
                <w:sz w:val="18"/>
                <w:szCs w:val="18"/>
              </w:rPr>
              <w:t xml:space="preserve">020.629.629-08 </w:t>
            </w:r>
            <w:r w:rsidRPr="00327AF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2"/>
              <w:gridCol w:w="709"/>
              <w:gridCol w:w="4820"/>
              <w:gridCol w:w="850"/>
              <w:gridCol w:w="992"/>
            </w:tblGrid>
            <w:tr w:rsidR="00327AFC" w:rsidRPr="008B51D2" w:rsidTr="00327AFC">
              <w:tc>
                <w:tcPr>
                  <w:tcW w:w="562" w:type="dxa"/>
                  <w:vAlign w:val="bottom"/>
                </w:tcPr>
                <w:p w:rsidR="00327AFC" w:rsidRPr="00B97706" w:rsidRDefault="00327AFC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27AFC" w:rsidRPr="00B97706" w:rsidRDefault="00327AFC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4820" w:type="dxa"/>
                  <w:vAlign w:val="bottom"/>
                </w:tcPr>
                <w:p w:rsidR="00327AFC" w:rsidRPr="00B97706" w:rsidRDefault="00327AFC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327AFC" w:rsidRPr="00B97706" w:rsidRDefault="00327AFC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327AFC" w:rsidRPr="00B97706" w:rsidRDefault="00327AFC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</w:tr>
            <w:tr w:rsidR="00327AFC" w:rsidRPr="008B51D2" w:rsidTr="00327AFC">
              <w:tc>
                <w:tcPr>
                  <w:tcW w:w="562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  <w:r w:rsidRPr="00327AFC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locação</w:t>
                  </w: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</w:tcPr>
                <w:p w:rsidR="00327AFC" w:rsidRPr="00327AFC" w:rsidRDefault="00327AFC" w:rsidP="00220BD6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Palco no tamanho de 12m x 8m (frente x profundidade), com estrutura metálica </w:t>
                  </w:r>
                  <w:proofErr w:type="spell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treliçada</w:t>
                  </w:r>
                  <w:proofErr w:type="spell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q-30 no mínimo, considerando 1,5 (um e meio) metros do piso ao chão e no mínimo 5,0m piso ao teto livre; Com asas para </w:t>
                  </w:r>
                  <w:proofErr w:type="spell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P.A.</w:t>
                  </w:r>
                  <w:proofErr w:type="spell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4x1 metros de cada lado. Piso em chapa de madeira ou compensado naval de no mínimo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20mm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com tamanho correspondente ao da cobertura, antiderrapante e de bom aspecto, sem falhas ou irregularidades e com capacidade para suportar no mínimo 200 kg/m². Fechamento nas laterais e no fundo do palco em lona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anti-chamas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(entre o piso do palco até a linha de treliça do teto), com cortina em tecido apropriado, cor preta, paralelas e com espaçamento de circulação de 1,00m, guarda-corpo de estrutura metálica nas laterais e fundos do palco com altura mínima de 1,20m; O teto tipo duas águas coberto com lona anti-chamas e preparado para suportar chuvas intensas. Acesso por uma rampa, com corrimão, com instalação na parte traseira e/ou lateral do palco; caso a rampa não seja possível ter acesso por uma escada, com 02 corrimões de acordo com as normas técnicas do Corpo de Bombeiros, com instalação na parte traseira e/ou lateral do palco, com degraus antiderrapantes, no máximo,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20cm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altura entre eles. Saia de fechamento em madeira ou material apropriado, para fechamento do piso ao chão em todo contorno da estrutura do palco. </w:t>
                  </w:r>
                  <w:r w:rsidRPr="00327AF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Com passarela acoplada a frente</w:t>
                  </w: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do palco (meio), medindo 2m de largura por 5m de comprimento, com altura igual do palco, piso em compensado de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20mm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espessura, devidamente instalado, com </w:t>
                  </w:r>
                  <w:proofErr w:type="spell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grid</w:t>
                  </w:r>
                  <w:proofErr w:type="spell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iluminação para o desfile e apresentações culturais. </w:t>
                  </w:r>
                </w:p>
              </w:tc>
              <w:tc>
                <w:tcPr>
                  <w:tcW w:w="850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5200,00</w:t>
                  </w:r>
                </w:p>
              </w:tc>
              <w:tc>
                <w:tcPr>
                  <w:tcW w:w="992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5200,00</w:t>
                  </w:r>
                </w:p>
              </w:tc>
            </w:tr>
            <w:tr w:rsidR="00327AFC" w:rsidRPr="008B51D2" w:rsidTr="00327AFC">
              <w:tc>
                <w:tcPr>
                  <w:tcW w:w="562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01 </w:t>
                  </w:r>
                  <w:r w:rsidRPr="00327AFC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locação</w:t>
                  </w: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327AFC" w:rsidRPr="00327AFC" w:rsidRDefault="00327AFC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Palco no tamanho de 12m x 8m (frente x profundidade), com estrutura metálica </w:t>
                  </w:r>
                  <w:proofErr w:type="spell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treliçada</w:t>
                  </w:r>
                  <w:proofErr w:type="spell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q-30 no mínimo, considerando 1,5 (um e meio) metros do piso ao chão e no mínimo 5,0m piso ao teto livre; Com asas para </w:t>
                  </w:r>
                  <w:proofErr w:type="spell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P.A.</w:t>
                  </w:r>
                  <w:proofErr w:type="spell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4x1 metros de cada lado. Piso em chapa de madeira ou compensado naval de no </w:t>
                  </w: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mínimo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20mm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com tamanho correspondente ao da cobertura, antiderrapante e de bom aspecto, sem falhas ou irregularidades e com capacidade para suportar no mínimo 200 kg/m². Fechamento nas laterais e no fundo do palco em lona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anti-chamas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(entre o piso do palco até a linha de treliça do teto), com cortina em tecido apropriado, cor preta, paralelas e com espaçamento de circulação de 1,00m, guarda-corpo de estrutura metálica nas laterais e fundos do palco com altura mínima de 1,20m; O teto tipo duas águas coberto com lona anti-chamas e preparado para suportar chuvas intensas. Acesso por uma rampa, com corrimão, com instalação na parte traseira e/ou lateral do palco; caso a rampa não seja possível ter acesso por uma escada, com 02 corrimões de acordo com as normas técnicas do Corpo de Bombeiros, com instalação na parte traseira e/ou lateral do palco, com degraus antiderrapantes, no máximo,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20cm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altura entre eles. Saia de fechamento em madeira ou material apropriado, para fechamento do piso ao chão em todo contorno da estrutura do palco.</w:t>
                  </w:r>
                </w:p>
              </w:tc>
              <w:tc>
                <w:tcPr>
                  <w:tcW w:w="850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lastRenderedPageBreak/>
                    <w:t>5200,00</w:t>
                  </w:r>
                </w:p>
              </w:tc>
              <w:tc>
                <w:tcPr>
                  <w:tcW w:w="992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5200,00</w:t>
                  </w:r>
                </w:p>
              </w:tc>
            </w:tr>
            <w:tr w:rsidR="00327AFC" w:rsidRPr="008B51D2" w:rsidTr="00327AFC">
              <w:tc>
                <w:tcPr>
                  <w:tcW w:w="562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06</w:t>
                  </w: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327AFC" w:rsidRPr="00327AFC" w:rsidRDefault="00327AFC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 </w:t>
                  </w:r>
                  <w:proofErr w:type="spell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820" w:type="dxa"/>
                  <w:vAlign w:val="center"/>
                </w:tcPr>
                <w:p w:rsidR="00327AFC" w:rsidRPr="00327AFC" w:rsidRDefault="00327AFC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Tendas tamanho 3x3 metros, com cobertura piramidal em lona branca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anti-chamas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composta de estrutura metálica reforçada, </w:t>
                  </w: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em chapa de ferro tubular com medidas de 13’’ a 18’’, soldada por sistema MIG com galvanização de alta resistência, montada em sistema de encaixe e com parafusos e conexões em aço inoxidável</w:t>
                  </w: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Opção de montagem individual ou agregada com formação de pavilhões. Pilares de sustentação 3 metros de altura, com calhas de escoamento para garantir o melhor escoamento da água em caso de chuva.  Com balcão em madeira e fechamento lateral, com lona branca </w:t>
                  </w:r>
                  <w:proofErr w:type="gramStart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anti-chamas</w:t>
                  </w:r>
                  <w:proofErr w:type="gramEnd"/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(mesmo da cobertura).</w:t>
                  </w:r>
                </w:p>
              </w:tc>
              <w:tc>
                <w:tcPr>
                  <w:tcW w:w="850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295,00</w:t>
                  </w:r>
                </w:p>
              </w:tc>
              <w:tc>
                <w:tcPr>
                  <w:tcW w:w="992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4425,00</w:t>
                  </w:r>
                </w:p>
              </w:tc>
            </w:tr>
            <w:tr w:rsidR="00327AFC" w:rsidRPr="008B51D2" w:rsidTr="00327AFC">
              <w:tc>
                <w:tcPr>
                  <w:tcW w:w="562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327AFC" w:rsidRPr="00327AFC" w:rsidRDefault="00327AFC" w:rsidP="00220BD6">
                  <w:pPr>
                    <w:spacing w:after="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7AFC" w:rsidRPr="00327AFC" w:rsidRDefault="00327AFC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327AFC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  <w:t>14825,00</w:t>
                  </w:r>
                </w:p>
              </w:tc>
            </w:tr>
          </w:tbl>
          <w:p w:rsidR="00D44DFA" w:rsidRPr="008B51D2" w:rsidRDefault="00D44DFA" w:rsidP="00220BD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44DFA" w:rsidRDefault="00D44DFA" w:rsidP="00D44DFA">
      <w:pPr>
        <w:rPr>
          <w:rFonts w:cstheme="minorHAnsi"/>
          <w:b/>
          <w:sz w:val="16"/>
          <w:szCs w:val="16"/>
        </w:rPr>
      </w:pPr>
    </w:p>
    <w:p w:rsidR="00D44DFA" w:rsidRDefault="00D44DFA" w:rsidP="00D44DFA"/>
    <w:p w:rsidR="00D44DFA" w:rsidRDefault="00D44DFA" w:rsidP="00D44DFA"/>
    <w:p w:rsidR="00D44DFA" w:rsidRDefault="00D44DFA" w:rsidP="00D44DFA"/>
    <w:p w:rsidR="00D44DFA" w:rsidRDefault="00D44DFA" w:rsidP="00D44DFA"/>
    <w:p w:rsidR="00D44DFA" w:rsidRDefault="00D44DFA" w:rsidP="00D44DFA"/>
    <w:p w:rsidR="00D44DFA" w:rsidRDefault="00D44DFA" w:rsidP="00D44DFA"/>
    <w:p w:rsidR="00000000" w:rsidRDefault="00327AFC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44DFA"/>
    <w:rsid w:val="00327AFC"/>
    <w:rsid w:val="00D4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44D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4DF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1433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2021-10-22T17:51:00Z</dcterms:created>
  <dcterms:modified xsi:type="dcterms:W3CDTF">2021-10-22T18:03:00Z</dcterms:modified>
</cp:coreProperties>
</file>