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9A3D2C" w:rsidRPr="001A2990" w:rsidTr="00900B97">
        <w:trPr>
          <w:trHeight w:val="2843"/>
        </w:trPr>
        <w:tc>
          <w:tcPr>
            <w:tcW w:w="8330" w:type="dxa"/>
          </w:tcPr>
          <w:p w:rsidR="009A3D2C" w:rsidRPr="00E476C4" w:rsidRDefault="009A3D2C" w:rsidP="00900B9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A3D2C" w:rsidRPr="00F05155" w:rsidRDefault="009A3D2C" w:rsidP="00900B97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9A3D2C" w:rsidRPr="0076508E" w:rsidRDefault="009A3D2C" w:rsidP="00900B9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6508E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76508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76508E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05/10</w:t>
            </w:r>
            <w:r w:rsidRPr="0076508E">
              <w:rPr>
                <w:rFonts w:cstheme="minorHAnsi"/>
                <w:sz w:val="18"/>
                <w:szCs w:val="18"/>
              </w:rPr>
              <w:t>/2021,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828"/>
              <w:gridCol w:w="822"/>
              <w:gridCol w:w="642"/>
              <w:gridCol w:w="915"/>
            </w:tblGrid>
            <w:tr w:rsidR="009A3D2C" w:rsidRPr="007E739C" w:rsidTr="009A3D2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9A3D2C" w:rsidRPr="00F05155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3D2C" w:rsidRPr="00F05155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F05155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3D2C" w:rsidRPr="00F05155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F05155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F05155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F05155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9A3D2C" w:rsidRPr="007E739C" w:rsidTr="009A3D2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Arial Unicode MS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Fardo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  <w:u w:val="single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  <w:u w:val="single"/>
                    </w:rPr>
                    <w:t>AÇÚCAR CRISTAL</w:t>
                  </w:r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: de acordo com a NTA 52. Contendo no mínimo 99,2% de sacarose originária do suco da cana. Livre de fermentação isenta de matéria terrosa, de parasitas e de detritos animais e vegetais. Cor: branca. Validade mínima: 12 (doze) meses. Embalagem Primária: saco de polietileno atóxico, transparente, resistente, </w:t>
                  </w:r>
                  <w:proofErr w:type="spellStart"/>
                  <w:r w:rsidRPr="0076508E">
                    <w:rPr>
                      <w:rFonts w:cstheme="minorHAnsi"/>
                      <w:sz w:val="18"/>
                      <w:szCs w:val="18"/>
                    </w:rPr>
                    <w:t>termossoldado</w:t>
                  </w:r>
                  <w:proofErr w:type="spellEnd"/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, contendo peso liquido de 05 kg. Embalagem Secundária: fardo de papel </w:t>
                  </w:r>
                  <w:proofErr w:type="spellStart"/>
                  <w:r w:rsidRPr="0076508E">
                    <w:rPr>
                      <w:rFonts w:cstheme="minorHAnsi"/>
                      <w:sz w:val="18"/>
                      <w:szCs w:val="18"/>
                    </w:rPr>
                    <w:t>multifolhado</w:t>
                  </w:r>
                  <w:proofErr w:type="spellEnd"/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, resistente, totalmente fechado com costura resistente ou fardo plástico, atóxico, transparente, resistente, contendo 06 (seis) embalagens primárias fazendo um total de </w:t>
                  </w:r>
                  <w:proofErr w:type="gramStart"/>
                  <w:r w:rsidRPr="0076508E">
                    <w:rPr>
                      <w:rFonts w:cstheme="minorHAnsi"/>
                      <w:sz w:val="18"/>
                      <w:szCs w:val="18"/>
                    </w:rPr>
                    <w:t>30kg</w:t>
                  </w:r>
                  <w:proofErr w:type="gramEnd"/>
                  <w:r w:rsidRPr="0076508E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76508E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Cedro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99,70</w:t>
                  </w: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Pr="0076508E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3D2C" w:rsidRPr="0076508E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9970,00</w:t>
                  </w: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Pr="0076508E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9A3D2C" w:rsidRPr="0076508E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A3D2C" w:rsidRPr="007E739C" w:rsidTr="009A3D2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Arial Unicode MS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6508E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3D2C" w:rsidRPr="0076508E" w:rsidRDefault="009A3D2C" w:rsidP="00900B9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Açúcar cristal - </w:t>
                  </w:r>
                  <w:proofErr w:type="gramStart"/>
                  <w:r w:rsidRPr="0076508E">
                    <w:rPr>
                      <w:rFonts w:cstheme="minorHAnsi"/>
                      <w:sz w:val="18"/>
                      <w:szCs w:val="18"/>
                    </w:rPr>
                    <w:t>5kg</w:t>
                  </w:r>
                  <w:proofErr w:type="gramEnd"/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3D2C" w:rsidRPr="0076508E" w:rsidRDefault="009A3D2C" w:rsidP="00900B97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Cedro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D2C" w:rsidRPr="0076508E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17,09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3D2C" w:rsidRPr="0076508E" w:rsidRDefault="009A3D2C" w:rsidP="00900B9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3759,80</w:t>
                  </w:r>
                </w:p>
              </w:tc>
            </w:tr>
          </w:tbl>
          <w:p w:rsidR="009A3D2C" w:rsidRPr="00D46645" w:rsidRDefault="009A3D2C" w:rsidP="00900B97">
            <w:pPr>
              <w:pStyle w:val="SemEspaamento"/>
              <w:jc w:val="both"/>
            </w:pPr>
          </w:p>
        </w:tc>
      </w:tr>
    </w:tbl>
    <w:p w:rsidR="009A3D2C" w:rsidRDefault="009A3D2C" w:rsidP="009A3D2C"/>
    <w:p w:rsidR="009A3D2C" w:rsidRDefault="009A3D2C" w:rsidP="009A3D2C"/>
    <w:p w:rsidR="009A3D2C" w:rsidRDefault="009A3D2C" w:rsidP="009A3D2C"/>
    <w:p w:rsidR="009A3D2C" w:rsidRDefault="009A3D2C" w:rsidP="009A3D2C"/>
    <w:p w:rsidR="009A3D2C" w:rsidRDefault="009A3D2C" w:rsidP="009A3D2C"/>
    <w:p w:rsidR="009A3D2C" w:rsidRDefault="009A3D2C" w:rsidP="009A3D2C"/>
    <w:p w:rsidR="009A3D2C" w:rsidRDefault="009A3D2C" w:rsidP="009A3D2C"/>
    <w:p w:rsidR="00000000" w:rsidRDefault="00AE3F9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E3F9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E3F9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E3F9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E3F9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E3F9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E3F9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3D2C"/>
    <w:rsid w:val="009A3D2C"/>
    <w:rsid w:val="00A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3D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A3D2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A3D2C"/>
  </w:style>
  <w:style w:type="paragraph" w:styleId="Cabealho">
    <w:name w:val="header"/>
    <w:basedOn w:val="Normal"/>
    <w:link w:val="CabealhoChar"/>
    <w:rsid w:val="009A3D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A3D2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A3D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A3D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A3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2021-10-06T12:08:00Z</dcterms:created>
  <dcterms:modified xsi:type="dcterms:W3CDTF">2021-10-06T12:10:00Z</dcterms:modified>
</cp:coreProperties>
</file>