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DF" w:rsidRPr="00A73B25" w:rsidRDefault="000B27DF" w:rsidP="000B27DF">
      <w:pPr>
        <w:pStyle w:val="Ttulo"/>
        <w:rPr>
          <w:rFonts w:ascii="Arial" w:hAnsi="Arial" w:cs="Arial"/>
          <w:bCs/>
          <w:sz w:val="20"/>
          <w:u w:val="single"/>
        </w:rPr>
      </w:pPr>
      <w:r w:rsidRPr="00A73B25">
        <w:rPr>
          <w:rFonts w:ascii="Arial" w:hAnsi="Arial" w:cs="Arial"/>
          <w:bCs/>
          <w:sz w:val="20"/>
          <w:u w:val="single"/>
        </w:rPr>
        <w:t>ATA REGISTRO DE PREÇOS N.º 13</w:t>
      </w:r>
      <w:r>
        <w:rPr>
          <w:rFonts w:ascii="Arial" w:hAnsi="Arial" w:cs="Arial"/>
          <w:bCs/>
          <w:sz w:val="20"/>
          <w:u w:val="single"/>
        </w:rPr>
        <w:t>5</w:t>
      </w:r>
      <w:r w:rsidRPr="00A73B25">
        <w:rPr>
          <w:rFonts w:ascii="Arial" w:hAnsi="Arial" w:cs="Arial"/>
          <w:bCs/>
          <w:sz w:val="20"/>
          <w:u w:val="single"/>
        </w:rPr>
        <w:t>/2021 - PREGÃO PRESENCIAL N.º 06</w:t>
      </w:r>
      <w:r>
        <w:rPr>
          <w:rFonts w:ascii="Arial" w:hAnsi="Arial" w:cs="Arial"/>
          <w:bCs/>
          <w:sz w:val="20"/>
          <w:u w:val="single"/>
        </w:rPr>
        <w:t>8</w:t>
      </w:r>
      <w:r w:rsidRPr="00A73B25">
        <w:rPr>
          <w:rFonts w:ascii="Arial" w:hAnsi="Arial" w:cs="Arial"/>
          <w:bCs/>
          <w:sz w:val="20"/>
          <w:u w:val="single"/>
        </w:rPr>
        <w:t>/2021.</w:t>
      </w:r>
    </w:p>
    <w:p w:rsidR="000B27DF" w:rsidRPr="00A73B25" w:rsidRDefault="000B27DF" w:rsidP="000B27DF">
      <w:pPr>
        <w:pStyle w:val="Ttulo"/>
        <w:rPr>
          <w:rFonts w:ascii="Arial" w:hAnsi="Arial" w:cs="Arial"/>
          <w:bCs/>
          <w:sz w:val="20"/>
          <w:u w:val="single"/>
        </w:rPr>
      </w:pPr>
    </w:p>
    <w:p w:rsidR="000B27DF" w:rsidRPr="00A73B25" w:rsidRDefault="000B27DF" w:rsidP="000B27DF">
      <w:p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Ao trigésimo </w:t>
      </w:r>
      <w:r>
        <w:rPr>
          <w:rFonts w:ascii="Arial" w:hAnsi="Arial" w:cs="Arial"/>
          <w:sz w:val="20"/>
          <w:szCs w:val="20"/>
        </w:rPr>
        <w:t xml:space="preserve">primeiro </w:t>
      </w:r>
      <w:r w:rsidRPr="00A73B25">
        <w:rPr>
          <w:rFonts w:ascii="Arial" w:hAnsi="Arial" w:cs="Arial"/>
          <w:sz w:val="20"/>
          <w:szCs w:val="20"/>
        </w:rPr>
        <w:t>dia do mês de agosto de 2021 (3</w:t>
      </w:r>
      <w:r>
        <w:rPr>
          <w:rFonts w:ascii="Arial" w:hAnsi="Arial" w:cs="Arial"/>
          <w:sz w:val="20"/>
          <w:szCs w:val="20"/>
        </w:rPr>
        <w:t>1</w:t>
      </w:r>
      <w:r w:rsidRPr="00A73B25">
        <w:rPr>
          <w:rFonts w:ascii="Arial" w:hAnsi="Arial" w:cs="Arial"/>
          <w:sz w:val="20"/>
          <w:szCs w:val="20"/>
        </w:rPr>
        <w:t xml:space="preserve">/08/2021), o Município de Ribeirão do Pinhal – Estado do Paraná, Inscrito sob CNPJ n.º 76.968.064/0001-42, com sede a Rua Paraná n.º 983 – Centro, neste ato representado pelo Prefeito Municipal, o Senhor </w:t>
      </w:r>
      <w:r w:rsidRPr="00A73B25">
        <w:rPr>
          <w:rFonts w:ascii="Arial" w:hAnsi="Arial" w:cs="Arial"/>
          <w:b/>
          <w:sz w:val="20"/>
          <w:szCs w:val="20"/>
        </w:rPr>
        <w:t>DARTAGNAN CALIXTO FRAIZ</w:t>
      </w:r>
      <w:r w:rsidRPr="00A73B25">
        <w:rPr>
          <w:rFonts w:ascii="Arial" w:hAnsi="Arial" w:cs="Arial"/>
          <w:sz w:val="20"/>
          <w:szCs w:val="20"/>
        </w:rPr>
        <w:t>,</w:t>
      </w:r>
      <w:r w:rsidRPr="00A73B25">
        <w:rPr>
          <w:rFonts w:ascii="Arial" w:hAnsi="Arial" w:cs="Arial"/>
          <w:b/>
          <w:sz w:val="20"/>
          <w:szCs w:val="20"/>
        </w:rPr>
        <w:t xml:space="preserve"> </w:t>
      </w:r>
      <w:r w:rsidRPr="00A73B25">
        <w:rPr>
          <w:rFonts w:ascii="Arial" w:hAnsi="Arial" w:cs="Arial"/>
          <w:sz w:val="20"/>
          <w:szCs w:val="20"/>
        </w:rPr>
        <w:t>brasileiro</w:t>
      </w:r>
      <w:r w:rsidRPr="00A73B25">
        <w:rPr>
          <w:rFonts w:ascii="Arial" w:hAnsi="Arial" w:cs="Arial"/>
          <w:b/>
          <w:sz w:val="20"/>
          <w:szCs w:val="20"/>
        </w:rPr>
        <w:t xml:space="preserve">, </w:t>
      </w:r>
      <w:r w:rsidRPr="00A73B25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A73B25">
        <w:rPr>
          <w:rFonts w:ascii="Arial" w:hAnsi="Arial" w:cs="Arial"/>
          <w:b/>
          <w:bCs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MULT ESCOLHA DISTRIBUIDORA DE MERCADORIAS LTDA</w:t>
      </w:r>
      <w:r w:rsidRPr="00905B81">
        <w:rPr>
          <w:rFonts w:ascii="Arial" w:hAnsi="Arial" w:cs="Arial"/>
          <w:b/>
          <w:sz w:val="20"/>
          <w:szCs w:val="20"/>
        </w:rPr>
        <w:t>,</w:t>
      </w:r>
      <w:r w:rsidRPr="00905B81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33.149.163/0001-90, Fone (15</w:t>
      </w:r>
      <w:r w:rsidRPr="00905B81">
        <w:rPr>
          <w:rFonts w:ascii="Arial" w:hAnsi="Arial" w:cs="Arial"/>
          <w:sz w:val="20"/>
          <w:szCs w:val="20"/>
        </w:rPr>
        <w:t>)</w:t>
      </w:r>
      <w:proofErr w:type="gramStart"/>
      <w:r w:rsidRPr="00905B81"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99611-7646 </w:t>
      </w:r>
      <w:r w:rsidRPr="00905B81">
        <w:rPr>
          <w:rFonts w:ascii="Arial" w:hAnsi="Arial" w:cs="Arial"/>
          <w:sz w:val="20"/>
          <w:szCs w:val="20"/>
        </w:rPr>
        <w:t xml:space="preserve">e email </w:t>
      </w:r>
      <w:hyperlink r:id="rId5" w:history="1">
        <w:r w:rsidRPr="005E2327">
          <w:rPr>
            <w:rStyle w:val="Hyperlink"/>
            <w:rFonts w:ascii="Arial" w:hAnsi="Arial" w:cs="Arial"/>
            <w:sz w:val="20"/>
            <w:szCs w:val="20"/>
          </w:rPr>
          <w:t>laryssalicita@hotmail.com</w:t>
        </w:r>
      </w:hyperlink>
      <w:r w:rsidRPr="00905B81">
        <w:rPr>
          <w:rFonts w:ascii="Arial" w:hAnsi="Arial" w:cs="Arial"/>
          <w:sz w:val="20"/>
          <w:szCs w:val="20"/>
        </w:rPr>
        <w:t xml:space="preserve">, com sede na Rua </w:t>
      </w:r>
      <w:r>
        <w:rPr>
          <w:rFonts w:ascii="Arial" w:hAnsi="Arial" w:cs="Arial"/>
          <w:sz w:val="20"/>
          <w:szCs w:val="20"/>
        </w:rPr>
        <w:t>Padre Caetano Jovino</w:t>
      </w:r>
      <w:r w:rsidRPr="00905B81">
        <w:rPr>
          <w:rFonts w:ascii="Arial" w:hAnsi="Arial" w:cs="Arial"/>
          <w:sz w:val="20"/>
          <w:szCs w:val="20"/>
        </w:rPr>
        <w:t xml:space="preserve"> – 4</w:t>
      </w:r>
      <w:r>
        <w:rPr>
          <w:rFonts w:ascii="Arial" w:hAnsi="Arial" w:cs="Arial"/>
          <w:sz w:val="20"/>
          <w:szCs w:val="20"/>
        </w:rPr>
        <w:t>60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18.460-075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Itararé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</w:t>
      </w:r>
      <w:r w:rsidRPr="00905B81">
        <w:rPr>
          <w:rFonts w:ascii="Arial" w:hAnsi="Arial" w:cs="Arial"/>
          <w:sz w:val="20"/>
          <w:szCs w:val="20"/>
        </w:rPr>
        <w:t>, neste ato representado pela senhora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LARYSSA DE FÁTIMA PROBST</w:t>
      </w:r>
      <w:r w:rsidRPr="00905B81">
        <w:rPr>
          <w:rFonts w:ascii="Arial" w:hAnsi="Arial" w:cs="Arial"/>
          <w:sz w:val="20"/>
          <w:szCs w:val="20"/>
        </w:rPr>
        <w:t xml:space="preserve">, brasileira, </w:t>
      </w:r>
      <w:r>
        <w:rPr>
          <w:rFonts w:ascii="Arial" w:hAnsi="Arial" w:cs="Arial"/>
          <w:sz w:val="20"/>
          <w:szCs w:val="20"/>
        </w:rPr>
        <w:t>casada</w:t>
      </w:r>
      <w:r w:rsidRPr="00905B81">
        <w:rPr>
          <w:rFonts w:ascii="Arial" w:hAnsi="Arial" w:cs="Arial"/>
          <w:sz w:val="20"/>
          <w:szCs w:val="20"/>
        </w:rPr>
        <w:t xml:space="preserve">, empresária, residente e domiciliada na Rua </w:t>
      </w:r>
      <w:r>
        <w:rPr>
          <w:rFonts w:ascii="Arial" w:hAnsi="Arial" w:cs="Arial"/>
          <w:sz w:val="20"/>
          <w:szCs w:val="20"/>
        </w:rPr>
        <w:t>Padre Caetano Jovino</w:t>
      </w:r>
      <w:r w:rsidRPr="00905B81">
        <w:rPr>
          <w:rFonts w:ascii="Arial" w:hAnsi="Arial" w:cs="Arial"/>
          <w:sz w:val="20"/>
          <w:szCs w:val="20"/>
        </w:rPr>
        <w:t xml:space="preserve"> – 4</w:t>
      </w:r>
      <w:r>
        <w:rPr>
          <w:rFonts w:ascii="Arial" w:hAnsi="Arial" w:cs="Arial"/>
          <w:sz w:val="20"/>
          <w:szCs w:val="20"/>
        </w:rPr>
        <w:t>60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18.460-075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Itararé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</w:t>
      </w:r>
      <w:r w:rsidRPr="00905B81">
        <w:rPr>
          <w:rFonts w:ascii="Arial" w:hAnsi="Arial" w:cs="Arial"/>
          <w:sz w:val="20"/>
          <w:szCs w:val="20"/>
        </w:rPr>
        <w:t xml:space="preserve">, portadora de Cédula de Identidade n.º </w:t>
      </w:r>
      <w:r>
        <w:rPr>
          <w:rFonts w:ascii="Arial" w:hAnsi="Arial" w:cs="Arial"/>
          <w:sz w:val="20"/>
          <w:szCs w:val="20"/>
        </w:rPr>
        <w:t>41.618.806-0</w:t>
      </w:r>
      <w:r w:rsidRPr="00905B81">
        <w:rPr>
          <w:rFonts w:ascii="Arial" w:hAnsi="Arial" w:cs="Arial"/>
          <w:sz w:val="20"/>
          <w:szCs w:val="20"/>
        </w:rPr>
        <w:t xml:space="preserve"> SSP/PR e inscrita sob CPF/MF n.º </w:t>
      </w:r>
      <w:r>
        <w:rPr>
          <w:rFonts w:ascii="Arial" w:hAnsi="Arial" w:cs="Arial"/>
          <w:sz w:val="20"/>
          <w:szCs w:val="20"/>
        </w:rPr>
        <w:t>333.124.628-00</w:t>
      </w:r>
      <w:r w:rsidRPr="00A73B25">
        <w:rPr>
          <w:rFonts w:ascii="Arial" w:hAnsi="Arial" w:cs="Arial"/>
          <w:sz w:val="20"/>
          <w:szCs w:val="20"/>
        </w:rPr>
        <w:t xml:space="preserve">, neste ato simplesmente denominado </w:t>
      </w:r>
      <w:r w:rsidRPr="00A73B2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A73B2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</w:t>
      </w:r>
      <w:r>
        <w:rPr>
          <w:rFonts w:ascii="Arial" w:hAnsi="Arial" w:cs="Arial"/>
          <w:sz w:val="20"/>
          <w:szCs w:val="20"/>
        </w:rPr>
        <w:t>8</w:t>
      </w:r>
      <w:r w:rsidRPr="00A73B25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0B27DF" w:rsidRPr="00A73B25" w:rsidRDefault="000B27DF" w:rsidP="000B27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B27DF" w:rsidRPr="00A73B25" w:rsidRDefault="000B27DF" w:rsidP="00E90B9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materiais e equipamentos de informática a serem utilizados conforme a necessidade nas Secretarias de Educação, Saúde, Assistência Social e Departamentos da Administração</w:t>
      </w:r>
      <w:r w:rsidRPr="00A73B25">
        <w:rPr>
          <w:rFonts w:ascii="Arial" w:hAnsi="Arial" w:cs="Arial"/>
          <w:sz w:val="20"/>
          <w:szCs w:val="20"/>
        </w:rPr>
        <w:t xml:space="preserve">, obrigando-se o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73B25">
        <w:rPr>
          <w:rFonts w:ascii="Arial" w:hAnsi="Arial" w:cs="Arial"/>
          <w:sz w:val="20"/>
          <w:szCs w:val="20"/>
        </w:rPr>
        <w:t xml:space="preserve">a executar em favor da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73B25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067/2021, a qual fará parte integrante deste instrumento. </w:t>
      </w:r>
      <w:r w:rsidRPr="00A3428E">
        <w:rPr>
          <w:rFonts w:ascii="Arial" w:hAnsi="Arial" w:cs="Arial"/>
          <w:sz w:val="20"/>
          <w:szCs w:val="20"/>
        </w:rPr>
        <w:t>A responsável pela solicitação e recebimento dos produtos</w:t>
      </w:r>
      <w:r w:rsidR="00E90B9F">
        <w:rPr>
          <w:rFonts w:ascii="Arial" w:hAnsi="Arial" w:cs="Arial"/>
          <w:sz w:val="20"/>
          <w:szCs w:val="20"/>
        </w:rPr>
        <w:t xml:space="preserve"> e equipamentos</w:t>
      </w:r>
      <w:r w:rsidRPr="00A3428E">
        <w:rPr>
          <w:rFonts w:ascii="Arial" w:hAnsi="Arial" w:cs="Arial"/>
          <w:sz w:val="20"/>
          <w:szCs w:val="20"/>
        </w:rPr>
        <w:t xml:space="preserve"> da Secretaria de Educação será a senhora </w:t>
      </w:r>
      <w:r w:rsidRPr="00E90B9F">
        <w:rPr>
          <w:rStyle w:val="nfaseSutil"/>
          <w:rFonts w:ascii="Arial" w:hAnsi="Arial" w:cs="Arial"/>
          <w:i w:val="0"/>
          <w:color w:val="auto"/>
          <w:sz w:val="20"/>
          <w:szCs w:val="20"/>
        </w:rPr>
        <w:t>LÚCIA HELENA NOGARI MOREIRA (43) 3551-2498</w:t>
      </w:r>
      <w:r w:rsidRPr="00E90B9F">
        <w:rPr>
          <w:rFonts w:ascii="Arial" w:hAnsi="Arial" w:cs="Arial"/>
          <w:i/>
          <w:sz w:val="20"/>
          <w:szCs w:val="20"/>
        </w:rPr>
        <w:t>.</w:t>
      </w:r>
      <w:r w:rsidRPr="00A3428E">
        <w:rPr>
          <w:rFonts w:ascii="Arial" w:hAnsi="Arial" w:cs="Arial"/>
          <w:sz w:val="20"/>
          <w:szCs w:val="20"/>
        </w:rPr>
        <w:t xml:space="preserve">  Pela Secretaria de Saúde será a senhora </w:t>
      </w:r>
      <w:r>
        <w:rPr>
          <w:rFonts w:ascii="Arial" w:hAnsi="Arial" w:cs="Arial"/>
          <w:sz w:val="20"/>
          <w:szCs w:val="20"/>
        </w:rPr>
        <w:t>NADIR SARA MELO FRAGA CUNHA</w:t>
      </w:r>
      <w:r w:rsidRPr="00A3428E">
        <w:rPr>
          <w:rFonts w:ascii="Arial" w:hAnsi="Arial" w:cs="Arial"/>
          <w:sz w:val="20"/>
          <w:szCs w:val="20"/>
        </w:rPr>
        <w:t xml:space="preserve"> (43)35511240. Pela Secretaria de Assistência Social </w:t>
      </w:r>
      <w:r>
        <w:rPr>
          <w:rFonts w:ascii="Arial" w:hAnsi="Arial" w:cs="Arial"/>
          <w:sz w:val="20"/>
          <w:szCs w:val="20"/>
        </w:rPr>
        <w:t>a</w:t>
      </w:r>
      <w:r w:rsidRPr="00A3428E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342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MARLUCE </w:t>
      </w:r>
      <w:proofErr w:type="gramStart"/>
      <w:r>
        <w:rPr>
          <w:rFonts w:ascii="Arial" w:hAnsi="Arial" w:cs="Arial"/>
          <w:sz w:val="20"/>
          <w:szCs w:val="20"/>
        </w:rPr>
        <w:t>M .</w:t>
      </w:r>
      <w:proofErr w:type="gramEnd"/>
      <w:r>
        <w:rPr>
          <w:rFonts w:ascii="Arial" w:hAnsi="Arial" w:cs="Arial"/>
          <w:sz w:val="20"/>
          <w:szCs w:val="20"/>
        </w:rPr>
        <w:t>P. COUTINHO</w:t>
      </w:r>
      <w:r w:rsidRPr="00A3428E">
        <w:rPr>
          <w:rFonts w:ascii="Arial" w:hAnsi="Arial" w:cs="Arial"/>
          <w:sz w:val="20"/>
          <w:szCs w:val="20"/>
        </w:rPr>
        <w:t xml:space="preserve"> (43)35512515 e pela Administração o senhor </w:t>
      </w:r>
      <w:r>
        <w:rPr>
          <w:rFonts w:ascii="Arial" w:hAnsi="Arial" w:cs="Arial"/>
          <w:sz w:val="20"/>
          <w:szCs w:val="20"/>
        </w:rPr>
        <w:t xml:space="preserve">RODRIGO LANINI BORGES </w:t>
      </w:r>
      <w:r w:rsidRPr="00A3428E">
        <w:rPr>
          <w:rFonts w:ascii="Arial" w:hAnsi="Arial" w:cs="Arial"/>
          <w:sz w:val="20"/>
          <w:szCs w:val="20"/>
        </w:rPr>
        <w:t>(43)3551-8301</w:t>
      </w:r>
      <w:r w:rsidRPr="00A73B25">
        <w:rPr>
          <w:rFonts w:ascii="Arial" w:hAnsi="Arial" w:cs="Arial"/>
          <w:sz w:val="20"/>
          <w:szCs w:val="20"/>
        </w:rPr>
        <w:t>.</w:t>
      </w:r>
    </w:p>
    <w:p w:rsidR="000B27DF" w:rsidRPr="00A73B25" w:rsidRDefault="000B27DF" w:rsidP="000B27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73B25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73B25">
        <w:rPr>
          <w:rFonts w:ascii="Arial" w:hAnsi="Arial" w:cs="Arial"/>
          <w:sz w:val="20"/>
          <w:szCs w:val="20"/>
        </w:rPr>
        <w:t> </w:t>
      </w:r>
    </w:p>
    <w:p w:rsidR="000B27DF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os quais seguem transcritos abaixo:</w:t>
      </w: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675"/>
        <w:gridCol w:w="567"/>
        <w:gridCol w:w="709"/>
        <w:gridCol w:w="5245"/>
        <w:gridCol w:w="850"/>
        <w:gridCol w:w="851"/>
        <w:gridCol w:w="992"/>
      </w:tblGrid>
      <w:tr w:rsidR="000B27DF" w:rsidRPr="00A73B25" w:rsidTr="00FF4586">
        <w:tc>
          <w:tcPr>
            <w:tcW w:w="675" w:type="dxa"/>
          </w:tcPr>
          <w:p w:rsidR="000B27DF" w:rsidRPr="00A73B25" w:rsidRDefault="000B27DF" w:rsidP="00C04A9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</w:tcPr>
          <w:p w:rsidR="000B27DF" w:rsidRPr="00E5332A" w:rsidRDefault="000B27DF" w:rsidP="00C04A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E5332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0B27DF" w:rsidRPr="00A73B25" w:rsidRDefault="000B27DF" w:rsidP="00C04A9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5245" w:type="dxa"/>
          </w:tcPr>
          <w:p w:rsidR="000B27DF" w:rsidRPr="00A73B25" w:rsidRDefault="000B27DF" w:rsidP="00C04A95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</w:tcPr>
          <w:p w:rsidR="000B27DF" w:rsidRPr="00FF4586" w:rsidRDefault="000B27DF" w:rsidP="00FF4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0B27DF" w:rsidRPr="00A73B25" w:rsidRDefault="000B27DF" w:rsidP="00C04A9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0B27DF" w:rsidRPr="00A73B25" w:rsidRDefault="000B27DF" w:rsidP="00C04A9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Adaptador suporte </w:t>
            </w:r>
            <w:proofErr w:type="spellStart"/>
            <w:r w:rsidRPr="00FF4586">
              <w:rPr>
                <w:rFonts w:ascii="Arial" w:hAnsi="Arial" w:cs="Arial"/>
                <w:sz w:val="20"/>
                <w:szCs w:val="20"/>
              </w:rPr>
              <w:t>Ssd</w:t>
            </w:r>
            <w:proofErr w:type="spellEnd"/>
            <w:r w:rsidRPr="00FF4586">
              <w:rPr>
                <w:rFonts w:ascii="Arial" w:hAnsi="Arial" w:cs="Arial"/>
                <w:sz w:val="20"/>
                <w:szCs w:val="20"/>
              </w:rPr>
              <w:t xml:space="preserve"> HD 2,5 para baia 3,5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>(administração)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TQ</w:t>
            </w:r>
          </w:p>
        </w:tc>
        <w:tc>
          <w:tcPr>
            <w:tcW w:w="851" w:type="dxa"/>
            <w:vAlign w:val="center"/>
          </w:tcPr>
          <w:p w:rsidR="00E90B9F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62,40</w:t>
            </w:r>
          </w:p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312,00</w:t>
            </w: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Bateria 70 </w:t>
            </w:r>
            <w:proofErr w:type="spellStart"/>
            <w:r w:rsidRPr="00FF4586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FF4586">
              <w:rPr>
                <w:rFonts w:ascii="Arial" w:hAnsi="Arial" w:cs="Arial"/>
                <w:sz w:val="20"/>
                <w:szCs w:val="20"/>
              </w:rPr>
              <w:t xml:space="preserve">. 12 V (estacionaria)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FREEDOM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889,98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889,98</w:t>
            </w: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Bateria para no-break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(10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06 Saúde, 15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05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TEK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156,98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5651,28</w:t>
            </w: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Cabo de energia bipolar para impressora/monitor.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15 Saúde, 06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15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MXT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23,98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935,22</w:t>
            </w: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color w:val="212529"/>
                <w:kern w:val="36"/>
                <w:sz w:val="20"/>
                <w:szCs w:val="20"/>
              </w:rPr>
              <w:t xml:space="preserve">Caixa de som </w:t>
            </w:r>
            <w:proofErr w:type="gramStart"/>
            <w:r w:rsidRPr="00FF4586">
              <w:rPr>
                <w:rFonts w:ascii="Arial" w:hAnsi="Arial" w:cs="Arial"/>
                <w:color w:val="212529"/>
                <w:kern w:val="36"/>
                <w:sz w:val="20"/>
                <w:szCs w:val="20"/>
              </w:rPr>
              <w:t>10w</w:t>
            </w:r>
            <w:proofErr w:type="gramEnd"/>
            <w:r w:rsidRPr="00FF4586">
              <w:rPr>
                <w:rFonts w:ascii="Arial" w:hAnsi="Arial" w:cs="Arial"/>
                <w:color w:val="212529"/>
                <w:kern w:val="36"/>
                <w:sz w:val="20"/>
                <w:szCs w:val="20"/>
              </w:rPr>
              <w:t xml:space="preserve"> RMS </w:t>
            </w:r>
            <w:r w:rsidRPr="00FF4586">
              <w:rPr>
                <w:rFonts w:ascii="Arial" w:hAnsi="Arial" w:cs="Arial"/>
                <w:color w:val="000000"/>
                <w:sz w:val="20"/>
                <w:szCs w:val="20"/>
              </w:rPr>
              <w:t xml:space="preserve">com conexão auxiliar P2 de 3,5mm e alimentação USB 2.0, controle de volume para ser ajustado na própria caixa.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(02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06 Saúde, 05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10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LEHMOX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141,98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3265,54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4586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4586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Cooler AMD AM4 - RESERVA DE COTA MPE (02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05 Saúde, 08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10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DEX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141,98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3549,50</w:t>
            </w: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Cooler </w:t>
            </w:r>
            <w:proofErr w:type="spellStart"/>
            <w:r w:rsidRPr="00FF4586">
              <w:rPr>
                <w:rFonts w:ascii="Arial" w:hAnsi="Arial" w:cs="Arial"/>
                <w:sz w:val="20"/>
                <w:szCs w:val="20"/>
              </w:rPr>
              <w:t>Fan</w:t>
            </w:r>
            <w:proofErr w:type="spellEnd"/>
            <w:r w:rsidRPr="00FF4586">
              <w:rPr>
                <w:rFonts w:ascii="Arial" w:hAnsi="Arial" w:cs="Arial"/>
                <w:sz w:val="20"/>
                <w:szCs w:val="20"/>
              </w:rPr>
              <w:t xml:space="preserve"> preto </w:t>
            </w:r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12cm</w:t>
            </w:r>
            <w:proofErr w:type="gramEnd"/>
            <w:r w:rsidRPr="00FF4586">
              <w:rPr>
                <w:rFonts w:ascii="Arial" w:hAnsi="Arial" w:cs="Arial"/>
                <w:sz w:val="20"/>
                <w:szCs w:val="20"/>
              </w:rPr>
              <w:t xml:space="preserve"> 120mm gabinete ventoinha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(06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05 Saúde, 06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.social e 10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T-DAGGE</w:t>
            </w:r>
            <w:r w:rsidRPr="00FF4586">
              <w:rPr>
                <w:rFonts w:ascii="Arial" w:hAnsi="Arial" w:cs="Arial"/>
                <w:sz w:val="16"/>
                <w:szCs w:val="16"/>
              </w:rPr>
              <w:lastRenderedPageBreak/>
              <w:t>R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lastRenderedPageBreak/>
              <w:t>50,98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1376,46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Filtro de linha </w:t>
            </w:r>
            <w:proofErr w:type="spellStart"/>
            <w:r w:rsidRPr="00FF4586">
              <w:rPr>
                <w:rFonts w:ascii="Arial" w:hAnsi="Arial" w:cs="Arial"/>
                <w:sz w:val="20"/>
                <w:szCs w:val="20"/>
              </w:rPr>
              <w:t>bivolt</w:t>
            </w:r>
            <w:proofErr w:type="spellEnd"/>
            <w:r w:rsidRPr="00FF4586">
              <w:rPr>
                <w:rFonts w:ascii="Arial" w:hAnsi="Arial" w:cs="Arial"/>
                <w:sz w:val="20"/>
                <w:szCs w:val="20"/>
              </w:rPr>
              <w:t xml:space="preserve"> 08 tomadas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(04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05 Saúde, 05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10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FORCELINE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60,98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1463,52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Filtro de linha </w:t>
            </w:r>
            <w:proofErr w:type="spellStart"/>
            <w:r w:rsidRPr="00FF4586">
              <w:rPr>
                <w:rFonts w:ascii="Arial" w:hAnsi="Arial" w:cs="Arial"/>
                <w:sz w:val="20"/>
                <w:szCs w:val="20"/>
              </w:rPr>
              <w:t>bivolt</w:t>
            </w:r>
            <w:proofErr w:type="spellEnd"/>
            <w:r w:rsidRPr="00FF4586">
              <w:rPr>
                <w:rFonts w:ascii="Arial" w:hAnsi="Arial" w:cs="Arial"/>
                <w:sz w:val="20"/>
                <w:szCs w:val="20"/>
              </w:rPr>
              <w:t xml:space="preserve"> 06 tomadas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(05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05 Saúde, 05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10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NACIONAL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42,98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1074,50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HD, 500 GB, 2.5, NOTEBOOK, SATA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(02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05 Saúde, 02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03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POSITIVO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452,32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5427,84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HD EXTERNO PORTÁTIL USB 3.0 1TB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(02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04 Saúde, 02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02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566,44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5664,40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HD SEAGATE BARRACUDA, 01TB, 2.5, SATA NOTEBOOK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05 Saúde, 02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03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SEAGATE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539,00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7007,00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Leitor de cartão de memória interno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05 Saúde, 03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04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KMEX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68,98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1034,70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MEMORIA DDR </w:t>
            </w:r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FF4586">
              <w:rPr>
                <w:rFonts w:ascii="Arial" w:hAnsi="Arial" w:cs="Arial"/>
                <w:sz w:val="20"/>
                <w:szCs w:val="20"/>
              </w:rPr>
              <w:t xml:space="preserve"> 4GB 1333Mhz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03 Saúde, 04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.social e 04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KINGSTON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228,34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3196,76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586">
              <w:rPr>
                <w:rFonts w:ascii="Arial" w:hAnsi="Arial" w:cs="Arial"/>
                <w:sz w:val="20"/>
                <w:szCs w:val="20"/>
                <w:lang w:val="en-US"/>
              </w:rPr>
              <w:t xml:space="preserve">MEMORIA DDR 3 04GB 1333Mhz, NOTEBOOK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(02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03 Saúde, 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.social)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KINGSTON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268,23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2145,84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MEMORIA DDR </w:t>
            </w:r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FF4586">
              <w:rPr>
                <w:rFonts w:ascii="Arial" w:hAnsi="Arial" w:cs="Arial"/>
                <w:sz w:val="20"/>
                <w:szCs w:val="20"/>
              </w:rPr>
              <w:t xml:space="preserve"> 8GB 1333Mhz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03 Saúde, 04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.social e 04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KINGSTON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439,04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6146,56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586">
              <w:rPr>
                <w:rFonts w:ascii="Arial" w:hAnsi="Arial" w:cs="Arial"/>
                <w:sz w:val="20"/>
                <w:szCs w:val="20"/>
                <w:lang w:val="en-US"/>
              </w:rPr>
              <w:t xml:space="preserve">MEMORIA DDR 3 08GB 1333Mhz, NOTEBOOK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(02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03 Saúde, 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.social)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KINGSTON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489,98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3919,84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586">
              <w:rPr>
                <w:rFonts w:ascii="Arial" w:hAnsi="Arial" w:cs="Arial"/>
                <w:sz w:val="20"/>
                <w:szCs w:val="20"/>
                <w:lang w:val="en-US"/>
              </w:rPr>
              <w:t xml:space="preserve">MEMORIA DDR 4 04GB 2133Mhz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03 Saúde, 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.social e 05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GOLDKEY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287,14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4019,96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586">
              <w:rPr>
                <w:rFonts w:ascii="Arial" w:hAnsi="Arial" w:cs="Arial"/>
                <w:sz w:val="20"/>
                <w:szCs w:val="20"/>
                <w:lang w:val="en-US"/>
              </w:rPr>
              <w:t xml:space="preserve">MEMORIA DDR 4 08GB 2133Mhz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03 Saúde, 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.social e 05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INFINITY MEMORY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451,77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6324,78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586">
              <w:rPr>
                <w:rFonts w:ascii="Arial" w:hAnsi="Arial" w:cs="Arial"/>
                <w:sz w:val="20"/>
                <w:szCs w:val="20"/>
                <w:lang w:val="en-US"/>
              </w:rPr>
              <w:t xml:space="preserve">MEMORIA DDR 4 08GB 2133Mhz, NOTEBOOK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(02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03 Saúde, 02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.social e 03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KINGSTON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499,80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4998,00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Modem ADSL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05 Saúde, 04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12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PIRELLI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159,98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3839,52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Placa de rede PCI 10/100M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(03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02 Saúde, 02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05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SM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68,98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827,76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Placa de som PCI 5.1 canais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(02 </w:t>
            </w:r>
            <w:proofErr w:type="spell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 xml:space="preserve">. 02 Saúde, 02 </w:t>
            </w:r>
            <w:proofErr w:type="spellStart"/>
            <w:proofErr w:type="gramStart"/>
            <w:r w:rsidRPr="00FF4586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FF458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F4586">
              <w:rPr>
                <w:rFonts w:ascii="Arial" w:hAnsi="Arial" w:cs="Arial"/>
                <w:b/>
                <w:sz w:val="20"/>
                <w:szCs w:val="20"/>
              </w:rPr>
              <w:t>social e 05 Educação)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DEX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168,05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1848,55</w:t>
            </w:r>
          </w:p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Protetor de surto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>(administração)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LUKMA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101,98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101,98</w:t>
            </w: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Régua POE </w:t>
            </w:r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FF4586">
              <w:rPr>
                <w:rFonts w:ascii="Arial" w:hAnsi="Arial" w:cs="Arial"/>
                <w:sz w:val="20"/>
                <w:szCs w:val="20"/>
              </w:rPr>
              <w:t xml:space="preserve"> portas blindada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>(administração)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FAG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233,98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233,98</w:t>
            </w: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 xml:space="preserve">Régua POE 10 portas blindada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>(administração)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FAG</w:t>
            </w: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599,98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599,98</w:t>
            </w: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586">
              <w:rPr>
                <w:rFonts w:ascii="Arial" w:hAnsi="Arial" w:cs="Arial"/>
                <w:sz w:val="20"/>
                <w:szCs w:val="20"/>
              </w:rPr>
              <w:t>Rocket</w:t>
            </w:r>
            <w:proofErr w:type="spellEnd"/>
            <w:r w:rsidRPr="00FF4586">
              <w:rPr>
                <w:rFonts w:ascii="Arial" w:hAnsi="Arial" w:cs="Arial"/>
                <w:sz w:val="20"/>
                <w:szCs w:val="20"/>
              </w:rPr>
              <w:t xml:space="preserve"> M5 </w:t>
            </w:r>
            <w:proofErr w:type="gramStart"/>
            <w:r w:rsidRPr="00FF4586">
              <w:rPr>
                <w:rFonts w:ascii="Arial" w:hAnsi="Arial" w:cs="Arial"/>
                <w:sz w:val="20"/>
                <w:szCs w:val="20"/>
              </w:rPr>
              <w:t>MIMO5.</w:t>
            </w:r>
            <w:proofErr w:type="gramEnd"/>
            <w:r w:rsidRPr="00FF4586">
              <w:rPr>
                <w:rFonts w:ascii="Arial" w:hAnsi="Arial" w:cs="Arial"/>
                <w:sz w:val="20"/>
                <w:szCs w:val="20"/>
              </w:rPr>
              <w:t xml:space="preserve">8 GHZ </w:t>
            </w:r>
            <w:r w:rsidRPr="00FF4586">
              <w:rPr>
                <w:rFonts w:ascii="Arial" w:hAnsi="Arial" w:cs="Arial"/>
                <w:b/>
                <w:sz w:val="20"/>
                <w:szCs w:val="20"/>
              </w:rPr>
              <w:t>(administração)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UBIQUITI</w:t>
            </w:r>
          </w:p>
        </w:tc>
        <w:tc>
          <w:tcPr>
            <w:tcW w:w="851" w:type="dxa"/>
          </w:tcPr>
          <w:p w:rsidR="00E90B9F" w:rsidRPr="00E90B9F" w:rsidRDefault="00E90B9F" w:rsidP="00C04A9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B9F">
              <w:rPr>
                <w:rFonts w:ascii="Arial" w:hAnsi="Arial" w:cs="Arial"/>
                <w:sz w:val="16"/>
                <w:szCs w:val="16"/>
              </w:rPr>
              <w:t>1440,50</w:t>
            </w:r>
          </w:p>
        </w:tc>
        <w:tc>
          <w:tcPr>
            <w:tcW w:w="992" w:type="dxa"/>
            <w:vAlign w:val="bottom"/>
          </w:tcPr>
          <w:p w:rsidR="00E90B9F" w:rsidRDefault="00E90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1440,50</w:t>
            </w:r>
          </w:p>
        </w:tc>
      </w:tr>
      <w:tr w:rsidR="00E90B9F" w:rsidRPr="00FF4586" w:rsidTr="00FF4586">
        <w:tc>
          <w:tcPr>
            <w:tcW w:w="67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90B9F" w:rsidRPr="00FF4586" w:rsidRDefault="00E90B9F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90B9F" w:rsidRPr="00FF4586" w:rsidRDefault="00E90B9F" w:rsidP="00C04A95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4586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850" w:type="dxa"/>
          </w:tcPr>
          <w:p w:rsidR="00E90B9F" w:rsidRPr="00FF4586" w:rsidRDefault="00E90B9F" w:rsidP="00FF45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E90B9F" w:rsidRPr="00FF4586" w:rsidRDefault="00E90B9F" w:rsidP="00C04A9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90B9F" w:rsidRPr="00E90B9F" w:rsidRDefault="00E90B9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0B9F">
              <w:rPr>
                <w:rFonts w:ascii="Calibri" w:hAnsi="Calibri" w:cs="Calibri"/>
                <w:color w:val="000000"/>
                <w:sz w:val="18"/>
                <w:szCs w:val="18"/>
              </w:rPr>
              <w:t>77295,95</w:t>
            </w:r>
          </w:p>
        </w:tc>
      </w:tr>
    </w:tbl>
    <w:p w:rsidR="000B27DF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Os valores acima </w:t>
      </w:r>
      <w:r w:rsidRPr="00A73B25">
        <w:rPr>
          <w:rFonts w:ascii="Arial" w:hAnsi="Arial" w:cs="Arial"/>
          <w:bCs/>
          <w:sz w:val="20"/>
          <w:szCs w:val="20"/>
        </w:rPr>
        <w:t>poderão</w:t>
      </w:r>
      <w:r w:rsidRPr="00A73B2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a)</w:t>
      </w:r>
      <w:r w:rsidRPr="00A73B2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73B25">
        <w:rPr>
          <w:rFonts w:ascii="Arial" w:hAnsi="Arial" w:cs="Arial"/>
          <w:sz w:val="20"/>
          <w:szCs w:val="20"/>
        </w:rPr>
        <w:t>consequências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B27DF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b)</w:t>
      </w:r>
      <w:r w:rsidRPr="00A73B2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Default="000B27DF" w:rsidP="000B27DF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A73B25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A73B25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73B25">
        <w:rPr>
          <w:rFonts w:ascii="Arial" w:hAnsi="Arial" w:cs="Arial"/>
          <w:sz w:val="20"/>
          <w:szCs w:val="20"/>
        </w:rPr>
        <w:t>estar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73B25">
        <w:rPr>
          <w:rFonts w:ascii="Arial" w:hAnsi="Arial" w:cs="Arial"/>
          <w:sz w:val="20"/>
          <w:szCs w:val="20"/>
        </w:rPr>
        <w:t>etc</w:t>
      </w:r>
      <w:proofErr w:type="spellEnd"/>
      <w:r w:rsidRPr="00A73B25">
        <w:rPr>
          <w:rFonts w:ascii="Arial" w:hAnsi="Arial" w:cs="Arial"/>
          <w:sz w:val="20"/>
          <w:szCs w:val="20"/>
        </w:rPr>
        <w:t>). 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A73B25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0B27DF" w:rsidRPr="00A73B25" w:rsidRDefault="000B27DF" w:rsidP="000B27D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terá início na data de </w:t>
      </w:r>
      <w:r w:rsidRPr="00A73B25">
        <w:rPr>
          <w:rFonts w:ascii="Arial" w:hAnsi="Arial" w:cs="Arial"/>
          <w:b/>
          <w:sz w:val="20"/>
          <w:szCs w:val="20"/>
        </w:rPr>
        <w:t>sua assinatura</w:t>
      </w:r>
      <w:r w:rsidRPr="00A73B25">
        <w:rPr>
          <w:rFonts w:ascii="Arial" w:hAnsi="Arial" w:cs="Arial"/>
          <w:sz w:val="20"/>
          <w:szCs w:val="20"/>
        </w:rPr>
        <w:t xml:space="preserve"> e vigorará até a data de </w:t>
      </w:r>
      <w:r w:rsidRPr="00A73B25">
        <w:rPr>
          <w:rFonts w:ascii="Arial" w:hAnsi="Arial" w:cs="Arial"/>
          <w:b/>
          <w:sz w:val="20"/>
          <w:szCs w:val="20"/>
        </w:rPr>
        <w:t>30/08/2022</w:t>
      </w:r>
      <w:r w:rsidRPr="00A73B2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B27DF" w:rsidRPr="00A73B25" w:rsidRDefault="000B27DF" w:rsidP="000B27DF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73B25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42598-2</w:t>
      </w:r>
      <w:r w:rsidRPr="00905B81">
        <w:rPr>
          <w:rFonts w:ascii="Arial" w:hAnsi="Arial" w:cs="Arial"/>
          <w:b/>
          <w:sz w:val="20"/>
          <w:szCs w:val="20"/>
        </w:rPr>
        <w:t xml:space="preserve"> Agência 0</w:t>
      </w:r>
      <w:r>
        <w:rPr>
          <w:rFonts w:ascii="Arial" w:hAnsi="Arial" w:cs="Arial"/>
          <w:b/>
          <w:sz w:val="20"/>
          <w:szCs w:val="20"/>
        </w:rPr>
        <w:t>753/13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5B81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</w:t>
      </w:r>
      <w:r w:rsidRPr="00A73B2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A73B25">
        <w:rPr>
          <w:rFonts w:ascii="Arial" w:hAnsi="Arial" w:cs="Arial"/>
          <w:sz w:val="20"/>
          <w:szCs w:val="20"/>
        </w:rPr>
        <w:t>subsequente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A73B25">
        <w:rPr>
          <w:rFonts w:ascii="Arial" w:hAnsi="Arial" w:cs="Arial"/>
          <w:bCs/>
          <w:sz w:val="20"/>
          <w:szCs w:val="20"/>
        </w:rPr>
        <w:t>j</w:t>
      </w:r>
      <w:r w:rsidRPr="00A73B2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>
        <w:rPr>
          <w:rFonts w:ascii="Arial" w:hAnsi="Arial" w:cs="Arial"/>
          <w:b/>
          <w:sz w:val="20"/>
          <w:szCs w:val="20"/>
        </w:rPr>
        <w:t>As Notas Fiscais dos</w:t>
      </w:r>
      <w:r w:rsidRPr="0055379E">
        <w:rPr>
          <w:rFonts w:ascii="Arial" w:hAnsi="Arial" w:cs="Arial"/>
          <w:b/>
          <w:sz w:val="20"/>
          <w:szCs w:val="20"/>
        </w:rPr>
        <w:t xml:space="preserve"> produtos </w:t>
      </w:r>
      <w:r>
        <w:rPr>
          <w:rFonts w:ascii="Arial" w:hAnsi="Arial" w:cs="Arial"/>
          <w:b/>
          <w:sz w:val="20"/>
          <w:szCs w:val="20"/>
        </w:rPr>
        <w:t xml:space="preserve">e equipamentos </w:t>
      </w:r>
      <w:r w:rsidRPr="0055379E">
        <w:rPr>
          <w:rFonts w:ascii="Arial" w:hAnsi="Arial" w:cs="Arial"/>
          <w:b/>
          <w:sz w:val="20"/>
          <w:szCs w:val="20"/>
        </w:rPr>
        <w:t xml:space="preserve">da Secretaria de Assistência Social quando solicitados deverão ser faturados em nome do FUNDO MUNICIPAL DE ASSISTÊNCIA SOCIAL DE RIBEIRÃO DO PINHAL CNPJ: 17.382.189/0001-27- RUA ANTONIO ROGÉRIO ROSA 1097 – COMPLEMENTO CRAS.  </w:t>
      </w:r>
      <w:r>
        <w:rPr>
          <w:rFonts w:ascii="Arial" w:hAnsi="Arial" w:cs="Arial"/>
          <w:b/>
          <w:sz w:val="20"/>
          <w:szCs w:val="20"/>
        </w:rPr>
        <w:t>Os da</w:t>
      </w:r>
      <w:r w:rsidRPr="0055379E">
        <w:rPr>
          <w:rFonts w:ascii="Arial" w:hAnsi="Arial" w:cs="Arial"/>
          <w:b/>
          <w:sz w:val="20"/>
          <w:szCs w:val="20"/>
        </w:rPr>
        <w:t xml:space="preserve"> Secretaria de Saúde em nome do FUNDO MUNICIPAL DE SAÚDE CNPJ: 09.654.201/000-87- RUA PARANÁ 940 – CENTRO</w:t>
      </w:r>
      <w:r>
        <w:rPr>
          <w:rFonts w:ascii="Arial" w:hAnsi="Arial" w:cs="Arial"/>
          <w:b/>
          <w:sz w:val="20"/>
          <w:szCs w:val="20"/>
        </w:rPr>
        <w:t xml:space="preserve"> e os da Secretaria de Educação e Administração em nome do </w:t>
      </w:r>
      <w:r w:rsidRPr="00A3428E">
        <w:rPr>
          <w:rFonts w:ascii="Arial" w:hAnsi="Arial" w:cs="Arial"/>
          <w:b/>
          <w:sz w:val="20"/>
          <w:szCs w:val="20"/>
        </w:rPr>
        <w:t>MUNICÍPIO DE RIBEIRÃO DO PINHAL – CNPJ: 76.968.064/0001-42– RUA PARANÁ -983- CENTRO</w:t>
      </w:r>
      <w:r w:rsidRPr="00A73B25">
        <w:rPr>
          <w:rFonts w:ascii="Arial" w:hAnsi="Arial" w:cs="Arial"/>
          <w:b/>
          <w:sz w:val="20"/>
          <w:szCs w:val="20"/>
        </w:rPr>
        <w:t>.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A73B25">
        <w:rPr>
          <w:rFonts w:ascii="Arial" w:hAnsi="Arial" w:cs="Arial"/>
          <w:sz w:val="20"/>
          <w:szCs w:val="20"/>
        </w:rPr>
        <w:t> 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A73B25">
        <w:rPr>
          <w:rFonts w:ascii="Arial" w:hAnsi="Arial" w:cs="Arial"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Pr="00E90B9F" w:rsidRDefault="000B27DF" w:rsidP="000B27D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0B27DF" w:rsidRPr="00E90B9F" w:rsidRDefault="000B27DF" w:rsidP="000B27D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B27DF" w:rsidRPr="00E90B9F" w:rsidRDefault="000B27DF" w:rsidP="000B27D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0B27DF" w:rsidRPr="00E90B9F" w:rsidRDefault="000B27DF" w:rsidP="000B27D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0B27DF" w:rsidRPr="00A73B25" w:rsidRDefault="000B27DF" w:rsidP="000B27D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0B27DF" w:rsidRPr="00A73B25" w:rsidRDefault="000B27DF" w:rsidP="000B27D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A73B25">
        <w:rPr>
          <w:rFonts w:ascii="Arial" w:hAnsi="Arial" w:cs="Arial"/>
          <w:sz w:val="20"/>
          <w:szCs w:val="20"/>
        </w:rPr>
        <w:t> </w:t>
      </w:r>
    </w:p>
    <w:p w:rsidR="002E6C69" w:rsidRPr="00CB3724" w:rsidRDefault="002E6C69" w:rsidP="002E6C69">
      <w:pPr>
        <w:pStyle w:val="SemEspaamento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CB3724">
        <w:rPr>
          <w:rFonts w:ascii="Tahoma" w:hAnsi="Tahoma" w:cs="Tahoma"/>
          <w:bCs/>
          <w:sz w:val="20"/>
          <w:szCs w:val="20"/>
        </w:rPr>
        <w:t>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/>
          <w:bCs/>
          <w:sz w:val="20"/>
          <w:szCs w:val="20"/>
        </w:rPr>
        <w:t>CONTRATADA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Cs/>
          <w:sz w:val="20"/>
          <w:szCs w:val="20"/>
        </w:rPr>
        <w:t>se</w:t>
      </w:r>
      <w:r w:rsidRPr="00CB3724">
        <w:rPr>
          <w:rFonts w:ascii="Tahoma" w:hAnsi="Tahoma" w:cs="Tahoma"/>
          <w:sz w:val="20"/>
          <w:szCs w:val="20"/>
        </w:rPr>
        <w:t xml:space="preserve"> compromete a: 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a) Executar os fornecimentos dos produtos</w:t>
      </w:r>
      <w:r>
        <w:rPr>
          <w:rFonts w:ascii="Tahoma" w:hAnsi="Tahoma" w:cs="Tahoma"/>
          <w:bCs/>
          <w:sz w:val="20"/>
          <w:szCs w:val="20"/>
        </w:rPr>
        <w:t xml:space="preserve"> e equipamentos</w:t>
      </w:r>
      <w:r w:rsidRPr="00CB3724"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B3724">
        <w:rPr>
          <w:rFonts w:ascii="Tahoma" w:hAnsi="Tahoma" w:cs="Tahoma"/>
          <w:bCs/>
          <w:sz w:val="20"/>
          <w:szCs w:val="20"/>
        </w:rPr>
        <w:t>até o final do prazo contratual</w:t>
      </w:r>
      <w:r w:rsidR="00E90B9F">
        <w:rPr>
          <w:rFonts w:ascii="Tahoma" w:hAnsi="Tahoma" w:cs="Tahoma"/>
          <w:bCs/>
          <w:sz w:val="20"/>
          <w:szCs w:val="20"/>
        </w:rPr>
        <w:t xml:space="preserve"> em até 10 (dez) dias corridos;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 xml:space="preserve">b) Fornecer os produtos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bCs/>
          <w:sz w:val="20"/>
          <w:szCs w:val="20"/>
        </w:rPr>
        <w:t xml:space="preserve"> </w:t>
      </w:r>
      <w:r w:rsidR="00E90B9F">
        <w:rPr>
          <w:rFonts w:ascii="Tahoma" w:hAnsi="Tahoma" w:cs="Tahoma"/>
          <w:bCs/>
          <w:sz w:val="20"/>
          <w:szCs w:val="20"/>
        </w:rPr>
        <w:t>sem qualquer outro custo;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c) Zelar e garantir a qualidade</w:t>
      </w:r>
      <w:r w:rsidRPr="00CB3724">
        <w:rPr>
          <w:rFonts w:ascii="Tahoma" w:hAnsi="Tahoma" w:cs="Tahoma"/>
          <w:sz w:val="20"/>
          <w:szCs w:val="20"/>
        </w:rPr>
        <w:t xml:space="preserve">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entregues;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CB3724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e) Manter em dia as obrigações</w:t>
      </w:r>
      <w:r w:rsidRPr="00CB3724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f) Substituir imediatamente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que se apresentarem fora das especificações técnicas.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lastRenderedPageBreak/>
        <w:t>g) Entregar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livres de frete e outras despesas na sede </w:t>
      </w:r>
      <w:r>
        <w:rPr>
          <w:rFonts w:ascii="Tahoma" w:hAnsi="Tahoma" w:cs="Tahoma"/>
          <w:sz w:val="20"/>
          <w:szCs w:val="20"/>
        </w:rPr>
        <w:t>dos Departamentos e Secretarias solicitantes</w:t>
      </w:r>
      <w:r w:rsidRPr="00CB3724">
        <w:rPr>
          <w:rFonts w:ascii="Tahoma" w:hAnsi="Tahoma" w:cs="Tahoma"/>
          <w:sz w:val="20"/>
          <w:szCs w:val="20"/>
        </w:rPr>
        <w:t>, de segunda a sexta-feira nos horários de 08h: 00min até as 16h;</w:t>
      </w:r>
    </w:p>
    <w:p w:rsidR="002E6C69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h) Fornecer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de qualidade.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A73B2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73B25">
        <w:rPr>
          <w:rFonts w:ascii="Arial" w:hAnsi="Arial" w:cs="Arial"/>
          <w:bCs/>
          <w:sz w:val="20"/>
          <w:szCs w:val="20"/>
        </w:rPr>
        <w:t>constitui-se em falta grave</w:t>
      </w:r>
      <w:r w:rsidRPr="00A73B25">
        <w:rPr>
          <w:rFonts w:ascii="Arial" w:hAnsi="Arial" w:cs="Arial"/>
          <w:sz w:val="20"/>
          <w:szCs w:val="20"/>
        </w:rPr>
        <w:t xml:space="preserve">, sujeitando a </w:t>
      </w:r>
      <w:r w:rsidRPr="00A73B25">
        <w:rPr>
          <w:rFonts w:ascii="Arial" w:hAnsi="Arial" w:cs="Arial"/>
          <w:b/>
          <w:sz w:val="20"/>
          <w:szCs w:val="20"/>
        </w:rPr>
        <w:t>CONTRATADA,</w:t>
      </w:r>
      <w:r w:rsidRPr="00A73B2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Pr="00E90B9F" w:rsidRDefault="000B27DF" w:rsidP="000B27D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bCs/>
          <w:sz w:val="20"/>
          <w:szCs w:val="20"/>
        </w:rPr>
        <w:t>multa</w:t>
      </w:r>
      <w:proofErr w:type="gramEnd"/>
      <w:r w:rsidRPr="00E90B9F">
        <w:rPr>
          <w:rFonts w:ascii="Arial" w:hAnsi="Arial" w:cs="Arial"/>
          <w:bCs/>
          <w:sz w:val="20"/>
          <w:szCs w:val="20"/>
        </w:rPr>
        <w:t xml:space="preserve"> de 25 % sobre o valor total do contrato </w:t>
      </w:r>
      <w:r w:rsidRPr="00E90B9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0B27DF" w:rsidRDefault="000B27DF" w:rsidP="000B27DF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2E6C69" w:rsidRDefault="002E6C69" w:rsidP="002E6C69">
      <w:pPr>
        <w:pStyle w:val="PargrafodaLista"/>
        <w:rPr>
          <w:rFonts w:ascii="Arial" w:hAnsi="Arial" w:cs="Arial"/>
          <w:sz w:val="20"/>
          <w:szCs w:val="20"/>
        </w:rPr>
      </w:pP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3724">
        <w:rPr>
          <w:rFonts w:ascii="Tahoma" w:hAnsi="Tahoma" w:cs="Tahoma"/>
          <w:b/>
          <w:sz w:val="20"/>
          <w:szCs w:val="20"/>
          <w:u w:val="single"/>
        </w:rPr>
        <w:t>CLAUSULA SÉTIMA: DA FISCALIZAÇÃO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fiscalização sobre o fornecimento dos produtos</w:t>
      </w:r>
      <w:r>
        <w:rPr>
          <w:rFonts w:ascii="Tahoma" w:hAnsi="Tahoma" w:cs="Tahoma"/>
          <w:sz w:val="20"/>
          <w:szCs w:val="20"/>
        </w:rPr>
        <w:t xml:space="preserve"> e equipamentos </w:t>
      </w:r>
      <w:r w:rsidRPr="00CB3724">
        <w:rPr>
          <w:rFonts w:ascii="Tahoma" w:hAnsi="Tahoma" w:cs="Tahoma"/>
          <w:sz w:val="20"/>
          <w:szCs w:val="20"/>
        </w:rPr>
        <w:t>da presente licitação será exercida pelo</w:t>
      </w:r>
      <w:r>
        <w:rPr>
          <w:rFonts w:ascii="Tahoma" w:hAnsi="Tahoma" w:cs="Tahoma"/>
          <w:sz w:val="20"/>
          <w:szCs w:val="20"/>
        </w:rPr>
        <w:t>s</w:t>
      </w:r>
      <w:r w:rsidRPr="00CB37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secretários</w:t>
      </w:r>
      <w:r w:rsidRPr="00CB3724">
        <w:rPr>
          <w:rFonts w:ascii="Tahoma" w:hAnsi="Tahoma" w:cs="Tahoma"/>
          <w:sz w:val="20"/>
          <w:szCs w:val="20"/>
        </w:rPr>
        <w:t>.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A fiscalização terá poderes para: 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a) Recusar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que não obedeçam às especificações, com o disposto no edital do Pregão Presencial; 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c) Conferir no ato da entrega todos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, quantidades, marcas, e outros dados que fizerem necessários; 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d) Controlar o saldo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>;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CB3724">
        <w:rPr>
          <w:rFonts w:ascii="Tahoma" w:hAnsi="Tahoma" w:cs="Tahoma"/>
          <w:sz w:val="20"/>
          <w:szCs w:val="20"/>
        </w:rPr>
        <w:t>) Praticar quaisquer atos, nos limites do contrato, que se destinem a preservar todo e qualquer direito do Município.</w:t>
      </w:r>
    </w:p>
    <w:p w:rsidR="002E6C69" w:rsidRPr="00CB3724" w:rsidRDefault="002E6C69" w:rsidP="002E6C69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As determinações referentes às prioridades de entrega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>; controle de qualidade; bem como a solução de casos concernentes a esses assuntos, ficarão a cargo da fiscalização.</w:t>
      </w:r>
    </w:p>
    <w:p w:rsidR="002E6C69" w:rsidRPr="00A73B25" w:rsidRDefault="002E6C69" w:rsidP="00E90B9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ação da fiscalização não diminui a completa responsabilidade da CONTRATADA pelo fornecimento dos bens, ora licitados</w:t>
      </w:r>
    </w:p>
    <w:p w:rsidR="000B27DF" w:rsidRPr="00A73B25" w:rsidRDefault="000B27DF" w:rsidP="000B27DF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2E6C69">
        <w:rPr>
          <w:rFonts w:ascii="Arial" w:hAnsi="Arial" w:cs="Arial"/>
          <w:b/>
          <w:bCs/>
          <w:sz w:val="20"/>
          <w:szCs w:val="20"/>
          <w:u w:val="single"/>
        </w:rPr>
        <w:t>OITAVA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Pr="00A73B2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B27DF" w:rsidRPr="00A73B25" w:rsidRDefault="000B27DF" w:rsidP="000B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B27DF" w:rsidRDefault="000B27DF" w:rsidP="000B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B27DF" w:rsidRPr="00A73B25" w:rsidRDefault="000B27DF" w:rsidP="000B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B27DF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0B27DF" w:rsidRPr="00A73B25" w:rsidRDefault="000B27DF" w:rsidP="000B27D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0B27DF" w:rsidRPr="00A73B25" w:rsidRDefault="000B27DF" w:rsidP="000B27DF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A73B25">
        <w:rPr>
          <w:rFonts w:ascii="Arial" w:hAnsi="Arial" w:cs="Arial"/>
          <w:sz w:val="20"/>
          <w:szCs w:val="20"/>
        </w:rPr>
        <w:t>colusiva</w:t>
      </w:r>
      <w:proofErr w:type="spellEnd"/>
      <w:r w:rsidRPr="00A73B2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B27DF" w:rsidRPr="00A73B25" w:rsidRDefault="000B27DF" w:rsidP="000B27D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0B27DF" w:rsidRDefault="000B27DF" w:rsidP="000B27D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73B25">
        <w:rPr>
          <w:rFonts w:ascii="Arial" w:hAnsi="Arial" w:cs="Arial"/>
          <w:sz w:val="20"/>
          <w:szCs w:val="20"/>
        </w:rPr>
        <w:t>ii</w:t>
      </w:r>
      <w:proofErr w:type="gramEnd"/>
      <w:r w:rsidRPr="00A73B2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B27DF" w:rsidRPr="00A73B25" w:rsidRDefault="000B27DF" w:rsidP="000B27DF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B27DF" w:rsidRDefault="000B27DF" w:rsidP="000B27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73B25">
        <w:rPr>
          <w:rFonts w:ascii="Arial" w:hAnsi="Arial" w:cs="Arial"/>
          <w:sz w:val="20"/>
          <w:szCs w:val="20"/>
        </w:rPr>
        <w:t>colusivas</w:t>
      </w:r>
      <w:proofErr w:type="spellEnd"/>
      <w:r w:rsidRPr="00A73B2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B27DF" w:rsidRPr="00A73B25" w:rsidRDefault="000B27DF" w:rsidP="000B27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B27DF" w:rsidRPr="00A73B25" w:rsidRDefault="000B27DF" w:rsidP="000B27DF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2E6C69">
        <w:rPr>
          <w:rFonts w:ascii="Arial" w:hAnsi="Arial" w:cs="Arial"/>
          <w:b/>
          <w:sz w:val="20"/>
          <w:szCs w:val="20"/>
          <w:u w:val="single"/>
        </w:rPr>
        <w:t>NON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A - </w:t>
      </w:r>
      <w:r w:rsidRPr="00A73B25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0B27DF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Ata poderá ser rescindida: 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Pr="00E90B9F" w:rsidRDefault="000B27DF" w:rsidP="000B27D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sz w:val="20"/>
          <w:szCs w:val="20"/>
        </w:rPr>
        <w:t>unilateralmente</w:t>
      </w:r>
      <w:proofErr w:type="gramEnd"/>
      <w:r w:rsidRPr="00E90B9F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0B27DF" w:rsidRPr="00E90B9F" w:rsidRDefault="000B27DF" w:rsidP="000B27DF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sz w:val="20"/>
          <w:szCs w:val="20"/>
        </w:rPr>
        <w:t>consensualmente</w:t>
      </w:r>
      <w:proofErr w:type="gramEnd"/>
      <w:r w:rsidRPr="00E90B9F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0B27DF" w:rsidRPr="00A73B25" w:rsidRDefault="000B27DF" w:rsidP="000B27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2E6C69">
        <w:rPr>
          <w:rFonts w:ascii="Arial" w:hAnsi="Arial" w:cs="Arial"/>
          <w:b/>
          <w:bCs/>
          <w:sz w:val="20"/>
          <w:szCs w:val="20"/>
          <w:u w:val="single"/>
        </w:rPr>
        <w:t>DÉCIMA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0B27DF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</w:p>
    <w:p w:rsidR="000B27DF" w:rsidRDefault="000B27DF" w:rsidP="000B27DF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transferir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0B27DF" w:rsidRPr="00A73B25" w:rsidRDefault="000B27DF" w:rsidP="000B27DF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="002E6C69"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A73B25">
        <w:rPr>
          <w:rFonts w:ascii="Arial" w:hAnsi="Arial" w:cs="Arial"/>
          <w:b/>
          <w:bCs/>
          <w:sz w:val="20"/>
          <w:szCs w:val="20"/>
        </w:rPr>
        <w:t>DA PUBLICAÇÃO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73B25">
        <w:rPr>
          <w:rFonts w:ascii="Arial" w:hAnsi="Arial" w:cs="Arial"/>
          <w:b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B27DF" w:rsidRPr="00A73B25" w:rsidRDefault="000B27DF" w:rsidP="000B27DF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2E6C69">
        <w:rPr>
          <w:rFonts w:ascii="Arial" w:hAnsi="Arial" w:cs="Arial"/>
          <w:b/>
          <w:bCs/>
          <w:sz w:val="20"/>
          <w:szCs w:val="20"/>
          <w:u w:val="single"/>
        </w:rPr>
        <w:t>SEGUNDA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0B27DF" w:rsidRPr="00A73B25" w:rsidRDefault="000B27DF" w:rsidP="000B27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Presencial nº 06</w:t>
      </w:r>
      <w:r w:rsidR="002E6C69">
        <w:rPr>
          <w:rFonts w:ascii="Arial" w:hAnsi="Arial" w:cs="Arial"/>
          <w:sz w:val="20"/>
          <w:szCs w:val="20"/>
        </w:rPr>
        <w:t>8</w:t>
      </w:r>
      <w:r w:rsidRPr="00A73B25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A73B25">
        <w:rPr>
          <w:rFonts w:ascii="Arial" w:hAnsi="Arial" w:cs="Arial"/>
          <w:b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.</w:t>
      </w:r>
    </w:p>
    <w:p w:rsidR="000B27DF" w:rsidRPr="00A73B25" w:rsidRDefault="002E6C69" w:rsidP="000B27DF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DÉCIMA TERCEIR</w:t>
      </w:r>
      <w:r w:rsidR="000B27DF" w:rsidRPr="00A73B25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0B27DF" w:rsidRPr="00A73B25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0B27DF" w:rsidRPr="00A73B25" w:rsidRDefault="000B27DF" w:rsidP="000B27D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B27DF" w:rsidRPr="00A73B25" w:rsidRDefault="000B27DF" w:rsidP="000B27D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0B27DF" w:rsidRPr="00A73B25" w:rsidRDefault="000B27DF" w:rsidP="000B27D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A73B25">
        <w:rPr>
          <w:rFonts w:ascii="Arial" w:hAnsi="Arial" w:cs="Arial"/>
          <w:b/>
          <w:bCs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>, na forma do art. 60 da Lei 8.666 de 21/06/1993.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Ribeirão do Pinhal, 31 de agosto de 2021.</w:t>
      </w: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</w:p>
    <w:p w:rsidR="002E6C69" w:rsidRPr="00864052" w:rsidRDefault="002E6C69" w:rsidP="002E6C69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64052">
        <w:rPr>
          <w:rFonts w:ascii="Arial" w:hAnsi="Arial" w:cs="Arial"/>
          <w:sz w:val="18"/>
          <w:szCs w:val="18"/>
        </w:rPr>
        <w:t>DARTAGNAN CALIXTO FRAIZ</w:t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  <w:t xml:space="preserve">LARYSSA DE FÁTIMA PROBST </w:t>
      </w:r>
    </w:p>
    <w:p w:rsidR="000B27DF" w:rsidRPr="00A73B25" w:rsidRDefault="002E6C69" w:rsidP="002E6C69">
      <w:pPr>
        <w:pStyle w:val="SemEspaamento"/>
        <w:rPr>
          <w:rFonts w:ascii="Arial" w:hAnsi="Arial" w:cs="Arial"/>
          <w:sz w:val="20"/>
          <w:szCs w:val="20"/>
        </w:rPr>
      </w:pPr>
      <w:r w:rsidRPr="00864052">
        <w:rPr>
          <w:rFonts w:ascii="Arial" w:hAnsi="Arial" w:cs="Arial"/>
          <w:sz w:val="18"/>
          <w:szCs w:val="18"/>
        </w:rPr>
        <w:t xml:space="preserve">PREFEITO MUNICIPAL </w:t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  <w:t>CPF: 333.124.628-00</w:t>
      </w: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TESTEMUNHAS:</w:t>
      </w: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B27DF" w:rsidRPr="00A73B25" w:rsidTr="00C04A95">
        <w:tc>
          <w:tcPr>
            <w:tcW w:w="4606" w:type="dxa"/>
          </w:tcPr>
          <w:p w:rsidR="000B27DF" w:rsidRPr="00A73B25" w:rsidRDefault="000B27DF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0B27DF" w:rsidRPr="00A73B25" w:rsidRDefault="000B27DF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B27DF" w:rsidRPr="00A73B25" w:rsidRDefault="000B27DF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0B27DF" w:rsidRPr="00A73B25" w:rsidRDefault="000B27DF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CPF/MF 030.393.009-89</w:t>
            </w:r>
          </w:p>
          <w:p w:rsidR="000B27DF" w:rsidRPr="00A73B25" w:rsidRDefault="000B27DF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B27DF" w:rsidRPr="00A73B25" w:rsidRDefault="000B27DF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F" w:rsidRPr="00A73B25" w:rsidTr="00C04A95">
        <w:tc>
          <w:tcPr>
            <w:tcW w:w="4606" w:type="dxa"/>
          </w:tcPr>
          <w:p w:rsidR="000B27DF" w:rsidRPr="00A73B25" w:rsidRDefault="000B27DF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B27DF" w:rsidRPr="00A73B25" w:rsidRDefault="000B27DF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RAFAEL SANTANA FRIZON 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 xml:space="preserve">       </w:t>
      </w:r>
    </w:p>
    <w:p w:rsidR="000B27DF" w:rsidRDefault="000B27DF" w:rsidP="000B27DF">
      <w:pPr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ADVOGADO.</w:t>
      </w:r>
    </w:p>
    <w:p w:rsidR="000B27DF" w:rsidRPr="00A73B25" w:rsidRDefault="000B27DF" w:rsidP="000B27DF">
      <w:pPr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FISCAIS DA ATA</w:t>
      </w:r>
    </w:p>
    <w:p w:rsidR="000B27DF" w:rsidRPr="00A73B25" w:rsidRDefault="000B27DF" w:rsidP="000B27DF">
      <w:pPr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NADIR SARA MELO FRAGA CUNHA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>MARLUCE MARCELINO PECCIN COUTINHO</w:t>
      </w: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SAÚDE.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>SECRETÁRIA DE ASSISTÊNCIA SOCIAL</w:t>
      </w:r>
    </w:p>
    <w:p w:rsidR="000B27DF" w:rsidRPr="00A73B25" w:rsidRDefault="000B27DF" w:rsidP="000B27DF">
      <w:pPr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rPr>
          <w:rFonts w:ascii="Arial" w:hAnsi="Arial" w:cs="Arial"/>
          <w:sz w:val="20"/>
          <w:szCs w:val="20"/>
        </w:rPr>
      </w:pP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LÚCIA HELENA NOGARI MOREIRA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="002E6C69">
        <w:rPr>
          <w:rFonts w:ascii="Arial" w:hAnsi="Arial" w:cs="Arial"/>
          <w:sz w:val="20"/>
          <w:szCs w:val="20"/>
        </w:rPr>
        <w:t>RODRIGO LANINI BORGES</w:t>
      </w:r>
    </w:p>
    <w:p w:rsidR="000B27DF" w:rsidRPr="00A73B25" w:rsidRDefault="000B27DF" w:rsidP="000B27DF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EDUCAÇÃO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="002E6C69">
        <w:rPr>
          <w:rFonts w:ascii="Arial" w:hAnsi="Arial" w:cs="Arial"/>
          <w:sz w:val="20"/>
          <w:szCs w:val="20"/>
        </w:rPr>
        <w:t>CHEFE DE GABINETE</w:t>
      </w:r>
    </w:p>
    <w:p w:rsidR="00000000" w:rsidRDefault="00E90B9F"/>
    <w:sectPr w:rsidR="00000000" w:rsidSect="0059133F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E90B9F">
    <w:pPr>
      <w:pStyle w:val="Rodap"/>
      <w:pBdr>
        <w:bottom w:val="single" w:sz="12" w:space="1" w:color="auto"/>
      </w:pBdr>
      <w:jc w:val="center"/>
      <w:rPr>
        <w:sz w:val="20"/>
      </w:rPr>
    </w:pPr>
  </w:p>
  <w:p w:rsidR="0059133F" w:rsidRPr="00F42DA2" w:rsidRDefault="00E90B9F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59133F" w:rsidRPr="00F42DA2" w:rsidRDefault="00E90B9F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E90B9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9133F" w:rsidRDefault="00E90B9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9133F" w:rsidRDefault="00E90B9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27DF"/>
    <w:rsid w:val="000B27DF"/>
    <w:rsid w:val="002E6C69"/>
    <w:rsid w:val="00C558CE"/>
    <w:rsid w:val="00E90B9F"/>
    <w:rsid w:val="00FF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E6C69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B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B27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B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B27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B27D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0B27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B27D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B27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B27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B27D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B27DF"/>
    <w:rPr>
      <w:b/>
      <w:bCs/>
    </w:rPr>
  </w:style>
  <w:style w:type="table" w:styleId="Tabelacomgrade">
    <w:name w:val="Table Grid"/>
    <w:basedOn w:val="Tabelanormal"/>
    <w:uiPriority w:val="39"/>
    <w:rsid w:val="000B2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B27DF"/>
    <w:rPr>
      <w:i/>
      <w:iCs/>
    </w:rPr>
  </w:style>
  <w:style w:type="character" w:styleId="nfaseSutil">
    <w:name w:val="Subtle Emphasis"/>
    <w:basedOn w:val="Fontepargpadro"/>
    <w:uiPriority w:val="19"/>
    <w:qFormat/>
    <w:rsid w:val="000B27DF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2E6C6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2E6C69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aryssalicit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2786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2021-09-01T13:31:00Z</dcterms:created>
  <dcterms:modified xsi:type="dcterms:W3CDTF">2021-09-01T14:09:00Z</dcterms:modified>
</cp:coreProperties>
</file>