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02" w:rsidRPr="00770DE0" w:rsidRDefault="00F54402" w:rsidP="00F5440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121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56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F54402" w:rsidRPr="0081053D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Aos quinze dias do mês de julho de 2021 (15/07/2021), o Município de Ribeirão do Pinhal – Estado do Paraná, Inscrito sob CNPJ n.º 76.968.064/0001-42, com sede a Rua Paraná n.º 983 – Centro, neste ato representado pelo Prefeito Municipal, o Senhor </w:t>
      </w:r>
      <w:r w:rsidRPr="0081053D">
        <w:rPr>
          <w:rFonts w:ascii="Arial" w:hAnsi="Arial" w:cs="Arial"/>
          <w:b/>
          <w:sz w:val="20"/>
          <w:szCs w:val="20"/>
        </w:rPr>
        <w:t>DARTAGNAN CALIXTO FRAIZ</w:t>
      </w:r>
      <w:r w:rsidRPr="0081053D">
        <w:rPr>
          <w:rFonts w:ascii="Arial" w:hAnsi="Arial" w:cs="Arial"/>
          <w:sz w:val="20"/>
          <w:szCs w:val="20"/>
        </w:rPr>
        <w:t>,</w:t>
      </w:r>
      <w:r w:rsidRPr="0081053D">
        <w:rPr>
          <w:rFonts w:ascii="Arial" w:hAnsi="Arial" w:cs="Arial"/>
          <w:b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brasileiro</w:t>
      </w:r>
      <w:r w:rsidRPr="0081053D">
        <w:rPr>
          <w:rFonts w:ascii="Arial" w:hAnsi="Arial" w:cs="Arial"/>
          <w:b/>
          <w:sz w:val="20"/>
          <w:szCs w:val="20"/>
        </w:rPr>
        <w:t xml:space="preserve">, </w:t>
      </w:r>
      <w:r w:rsidRPr="008105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1053D">
        <w:rPr>
          <w:rFonts w:ascii="Arial" w:hAnsi="Arial" w:cs="Arial"/>
          <w:b/>
          <w:bCs/>
          <w:sz w:val="20"/>
          <w:szCs w:val="20"/>
        </w:rPr>
        <w:t>CONTRATANTE</w:t>
      </w:r>
      <w:r w:rsidRPr="0081053D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905B81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905B81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5" w:history="1">
        <w:r w:rsidRPr="00905B81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905B81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905B81">
        <w:rPr>
          <w:rFonts w:ascii="Arial" w:hAnsi="Arial" w:cs="Arial"/>
          <w:sz w:val="20"/>
          <w:szCs w:val="20"/>
        </w:rPr>
        <w:t>Trombini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905B81">
        <w:rPr>
          <w:rFonts w:ascii="Arial" w:hAnsi="Arial" w:cs="Arial"/>
          <w:sz w:val="20"/>
          <w:szCs w:val="20"/>
        </w:rPr>
        <w:t>Leópolis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</w:t>
      </w:r>
      <w:r w:rsidRPr="0081053D">
        <w:rPr>
          <w:rFonts w:ascii="Arial" w:hAnsi="Arial" w:cs="Arial"/>
          <w:sz w:val="20"/>
          <w:szCs w:val="20"/>
        </w:rPr>
        <w:t xml:space="preserve">, neste ato simplesmente denominado </w:t>
      </w:r>
      <w:r w:rsidRPr="008105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105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056/2021, consoante as seguintes cláusulas e condições.</w:t>
      </w:r>
    </w:p>
    <w:p w:rsidR="00F54402" w:rsidRPr="00770DE0" w:rsidRDefault="00F54402" w:rsidP="00F54402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54402" w:rsidRPr="00770DE0" w:rsidRDefault="00F54402" w:rsidP="00F5440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 xml:space="preserve">o registro de preços para possível aquisição de </w:t>
      </w:r>
      <w:r>
        <w:rPr>
          <w:rFonts w:ascii="Arial" w:hAnsi="Arial" w:cs="Arial"/>
          <w:sz w:val="20"/>
          <w:szCs w:val="20"/>
        </w:rPr>
        <w:t>açúcar, luvas, pilhas e copos descartáveis</w:t>
      </w:r>
      <w:r w:rsidRPr="00A3428E">
        <w:rPr>
          <w:rFonts w:ascii="Arial" w:hAnsi="Arial" w:cs="Arial"/>
          <w:sz w:val="20"/>
          <w:szCs w:val="20"/>
        </w:rPr>
        <w:t xml:space="preserve"> conforme solicitação da Secretaria de Assistência Social</w:t>
      </w:r>
      <w:r>
        <w:rPr>
          <w:rFonts w:ascii="Arial" w:hAnsi="Arial" w:cs="Arial"/>
          <w:sz w:val="20"/>
          <w:szCs w:val="20"/>
        </w:rPr>
        <w:t>, Secretaria de Saúde e Secretaria de Educação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F54402" w:rsidRPr="00770DE0" w:rsidRDefault="00F54402" w:rsidP="00F54402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14/07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F54402" w:rsidRPr="00770DE0" w:rsidRDefault="00F54402" w:rsidP="00F54402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993"/>
        <w:gridCol w:w="708"/>
        <w:gridCol w:w="1276"/>
      </w:tblGrid>
      <w:tr w:rsidR="00F54402" w:rsidRPr="005B4EC6" w:rsidTr="00F544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54402" w:rsidRPr="005B4EC6" w:rsidRDefault="00F54402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402" w:rsidRPr="005B4EC6" w:rsidRDefault="00F54402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54402" w:rsidRPr="005B4EC6" w:rsidRDefault="00F54402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54402" w:rsidRPr="005B4EC6" w:rsidRDefault="00F54402" w:rsidP="00E1511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402" w:rsidRPr="005B4EC6" w:rsidRDefault="00F54402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402" w:rsidRPr="005B4EC6" w:rsidRDefault="00F54402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402" w:rsidRPr="005B4EC6" w:rsidRDefault="00F54402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F54402" w:rsidRPr="00BE24EF" w:rsidTr="00F544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5440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 xml:space="preserve">Luva em vinil com látex, tamanho médio (c/ 100 </w:t>
            </w:r>
            <w:proofErr w:type="spellStart"/>
            <w:r w:rsidRPr="00F5440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F544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402">
              <w:rPr>
                <w:rFonts w:ascii="Arial" w:hAnsi="Arial" w:cs="Arial"/>
                <w:sz w:val="20"/>
                <w:szCs w:val="20"/>
              </w:rPr>
              <w:t>Talge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402">
              <w:rPr>
                <w:rFonts w:ascii="Arial" w:hAnsi="Arial" w:cs="Arial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402">
              <w:rPr>
                <w:rFonts w:ascii="Arial" w:hAnsi="Arial" w:cs="Arial"/>
                <w:color w:val="000000"/>
                <w:sz w:val="20"/>
                <w:szCs w:val="20"/>
              </w:rPr>
              <w:t>9360,00</w:t>
            </w:r>
          </w:p>
        </w:tc>
      </w:tr>
      <w:tr w:rsidR="00F54402" w:rsidRPr="00BE24EF" w:rsidTr="00F544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F5440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40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>Pilha alcalina AAA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4402">
              <w:rPr>
                <w:rFonts w:ascii="Arial" w:hAnsi="Arial" w:cs="Arial"/>
                <w:sz w:val="20"/>
                <w:szCs w:val="20"/>
              </w:rPr>
              <w:t>Maxprint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402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402">
              <w:rPr>
                <w:rFonts w:ascii="Arial" w:hAnsi="Arial" w:cs="Arial"/>
                <w:color w:val="000000"/>
                <w:sz w:val="20"/>
                <w:szCs w:val="20"/>
              </w:rPr>
              <w:t>1420,00</w:t>
            </w:r>
          </w:p>
        </w:tc>
      </w:tr>
      <w:tr w:rsidR="00F54402" w:rsidRPr="00BE24EF" w:rsidTr="00F5440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402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402" w:rsidRPr="00F54402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4402" w:rsidRPr="00F54402" w:rsidRDefault="00F54402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4402">
              <w:rPr>
                <w:rFonts w:ascii="Arial" w:hAnsi="Arial" w:cs="Arial"/>
                <w:color w:val="000000"/>
                <w:sz w:val="20"/>
                <w:szCs w:val="20"/>
              </w:rPr>
              <w:t>10780,00</w:t>
            </w:r>
          </w:p>
        </w:tc>
      </w:tr>
    </w:tbl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54402" w:rsidRPr="00D86C66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</w:t>
      </w:r>
      <w:r w:rsidRPr="00770DE0">
        <w:rPr>
          <w:rFonts w:ascii="Arial" w:hAnsi="Arial" w:cs="Arial"/>
          <w:sz w:val="20"/>
          <w:szCs w:val="20"/>
        </w:rPr>
        <w:lastRenderedPageBreak/>
        <w:t xml:space="preserve">autoridade competente do Órgão Gerenciador e publicado no Jornal Oficial do Município e por meios eletrônicos.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F54402" w:rsidRPr="00770DE0" w:rsidRDefault="00F54402" w:rsidP="00F5440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 xml:space="preserve">conta corrente n.º </w:t>
      </w:r>
      <w:r w:rsidRPr="00905B81">
        <w:rPr>
          <w:rFonts w:ascii="Arial" w:hAnsi="Arial" w:cs="Arial"/>
          <w:b/>
          <w:sz w:val="20"/>
          <w:szCs w:val="20"/>
        </w:rPr>
        <w:t xml:space="preserve">05807-5 Agência 0717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F54402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54402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2490-000, 2530-000, 2610-000, 2660-933, 2680-940, 2740-934, 2790-10934, 2830-718, 2850-1021, 2890-1020, 2910-1020, 2950-964, 2970-974, 3030-000, 3090-941, 3140-000, 3170-000, 3250-949, 2910-000.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F54402" w:rsidRPr="00770DE0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>
        <w:rPr>
          <w:rFonts w:ascii="Arial" w:hAnsi="Arial" w:cs="Arial"/>
          <w:sz w:val="20"/>
          <w:szCs w:val="20"/>
        </w:rPr>
        <w:t>ificações técnicas;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outras despesas na sede da </w:t>
      </w:r>
      <w:r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será exercida </w:t>
      </w:r>
      <w:r w:rsidRPr="00770DE0">
        <w:rPr>
          <w:rFonts w:ascii="Arial" w:eastAsiaTheme="minorHAnsi" w:hAnsi="Arial" w:cs="Arial"/>
          <w:sz w:val="20"/>
          <w:szCs w:val="20"/>
        </w:rPr>
        <w:t xml:space="preserve">pela senhora </w:t>
      </w:r>
      <w:r>
        <w:rPr>
          <w:rFonts w:ascii="Arial" w:eastAsiaTheme="minorHAnsi" w:hAnsi="Arial" w:cs="Arial"/>
          <w:sz w:val="20"/>
          <w:szCs w:val="20"/>
        </w:rPr>
        <w:t>MARLUCE MARCELINO PECCIN COUTINHO</w:t>
      </w:r>
      <w:r w:rsidRPr="00770DE0">
        <w:rPr>
          <w:rFonts w:ascii="Arial" w:hAnsi="Arial" w:cs="Arial"/>
          <w:sz w:val="20"/>
          <w:szCs w:val="20"/>
        </w:rPr>
        <w:t>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54402" w:rsidRPr="00770DE0" w:rsidRDefault="00F54402" w:rsidP="00F544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54402" w:rsidRDefault="00F54402" w:rsidP="00F5440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54402" w:rsidRPr="00770DE0" w:rsidRDefault="00F54402" w:rsidP="00F5440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54402" w:rsidRPr="00770DE0" w:rsidRDefault="00F54402" w:rsidP="00F544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54402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54402" w:rsidRPr="00770DE0" w:rsidRDefault="00F54402" w:rsidP="00F5440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54402" w:rsidRPr="00770DE0" w:rsidRDefault="00F54402" w:rsidP="00F544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F54402" w:rsidRPr="00770DE0" w:rsidRDefault="00F54402" w:rsidP="00F5440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F54402" w:rsidRPr="00770DE0" w:rsidRDefault="00F54402" w:rsidP="00F5440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F54402" w:rsidRPr="00770DE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54402" w:rsidRPr="00770DE0" w:rsidRDefault="00F54402" w:rsidP="00F5440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F54402" w:rsidRPr="00770DE0" w:rsidRDefault="00F54402" w:rsidP="00F5440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54402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54402" w:rsidRPr="00770DE0" w:rsidRDefault="00F54402" w:rsidP="00F544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F54402" w:rsidRPr="00804C70" w:rsidRDefault="00F54402" w:rsidP="00F5440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15 de julho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F54402" w:rsidRPr="00804C70" w:rsidRDefault="00F54402" w:rsidP="00F54402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9066"/>
        <w:gridCol w:w="222"/>
      </w:tblGrid>
      <w:tr w:rsidR="00F54402" w:rsidRPr="0081053D" w:rsidTr="00E1511D">
        <w:tc>
          <w:tcPr>
            <w:tcW w:w="4685" w:type="dxa"/>
          </w:tcPr>
          <w:tbl>
            <w:tblPr>
              <w:tblW w:w="8956" w:type="dxa"/>
              <w:tblLook w:val="01E0"/>
            </w:tblPr>
            <w:tblGrid>
              <w:gridCol w:w="4624"/>
              <w:gridCol w:w="4332"/>
            </w:tblGrid>
            <w:tr w:rsidR="00F54402" w:rsidRPr="0081053D" w:rsidTr="00E1511D">
              <w:tc>
                <w:tcPr>
                  <w:tcW w:w="4624" w:type="dxa"/>
                </w:tcPr>
                <w:p w:rsidR="00F54402" w:rsidRPr="00AC0DD1" w:rsidRDefault="00F54402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:rsidR="00F54402" w:rsidRPr="00AC0DD1" w:rsidRDefault="00F54402" w:rsidP="00E1511D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DARTAGNAN CALIXTO FRAIZ</w:t>
                  </w:r>
                </w:p>
                <w:p w:rsidR="00F54402" w:rsidRPr="00AC0DD1" w:rsidRDefault="00F54402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PREFEITO MUNICIPAL</w:t>
                  </w:r>
                </w:p>
              </w:tc>
              <w:tc>
                <w:tcPr>
                  <w:tcW w:w="4332" w:type="dxa"/>
                </w:tcPr>
                <w:p w:rsidR="00F54402" w:rsidRPr="00AC0DD1" w:rsidRDefault="00F54402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:rsidR="00F54402" w:rsidRPr="00AC0DD1" w:rsidRDefault="00F54402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5B81">
                    <w:rPr>
                      <w:rFonts w:ascii="Arial" w:hAnsi="Arial" w:cs="Arial"/>
                      <w:sz w:val="18"/>
                      <w:szCs w:val="18"/>
                    </w:rPr>
                    <w:t xml:space="preserve">ANA LUIZA PEREIRA DOS SANTOS DE LIMA </w:t>
                  </w: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 xml:space="preserve">CPF: </w:t>
                  </w:r>
                  <w:r w:rsidRPr="00905B81">
                    <w:rPr>
                      <w:rFonts w:ascii="Arial" w:hAnsi="Arial" w:cs="Arial"/>
                      <w:sz w:val="18"/>
                      <w:szCs w:val="18"/>
                    </w:rPr>
                    <w:t>111.433.869-90</w:t>
                  </w:r>
                </w:p>
                <w:p w:rsidR="00F54402" w:rsidRPr="00AC0DD1" w:rsidRDefault="00F54402" w:rsidP="00E1511D">
                  <w:pPr>
                    <w:pStyle w:val="SemEspaamen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F54402" w:rsidRPr="0081053D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F54402" w:rsidRPr="0081053D" w:rsidRDefault="00F54402" w:rsidP="00E1511D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54402" w:rsidRPr="0081053D" w:rsidTr="00E1511D">
        <w:tc>
          <w:tcPr>
            <w:tcW w:w="4685" w:type="dxa"/>
          </w:tcPr>
          <w:p w:rsidR="00F54402" w:rsidRPr="0081053D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F54402" w:rsidRPr="0081053D" w:rsidRDefault="00F54402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  TESTEMUNHAS:</w:t>
      </w: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54402" w:rsidRPr="0081053D" w:rsidTr="00E1511D">
        <w:tc>
          <w:tcPr>
            <w:tcW w:w="4606" w:type="dxa"/>
          </w:tcPr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402" w:rsidRPr="0081053D" w:rsidTr="00E1511D">
        <w:tc>
          <w:tcPr>
            <w:tcW w:w="4606" w:type="dxa"/>
          </w:tcPr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54402" w:rsidRPr="0081053D" w:rsidRDefault="00F54402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RAFAEL SANTANA FRIZON 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  <w:t xml:space="preserve">       </w:t>
      </w: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>ADVOGADO.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F54402" w:rsidRPr="0081053D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053D">
        <w:rPr>
          <w:rFonts w:ascii="Arial" w:hAnsi="Arial" w:cs="Arial"/>
          <w:b/>
          <w:sz w:val="20"/>
          <w:szCs w:val="20"/>
        </w:rPr>
        <w:t>FISCAL DA ATA:</w:t>
      </w:r>
    </w:p>
    <w:p w:rsidR="00F54402" w:rsidRPr="0081053D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402" w:rsidRPr="0081053D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402" w:rsidRPr="0081053D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402" w:rsidRPr="0081053D" w:rsidRDefault="00F54402" w:rsidP="00F5440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MARLUCE MARCELINO PECCIN COUTINHO </w:t>
      </w:r>
      <w:r w:rsidRPr="0081053D">
        <w:rPr>
          <w:rFonts w:ascii="Arial" w:hAnsi="Arial" w:cs="Arial"/>
          <w:sz w:val="20"/>
          <w:szCs w:val="20"/>
        </w:rPr>
        <w:tab/>
        <w:t xml:space="preserve">      </w:t>
      </w: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SECRETÁRIA DE ASSISTÊNCIA SOCIAL                       </w:t>
      </w:r>
    </w:p>
    <w:p w:rsidR="00F54402" w:rsidRPr="0081053D" w:rsidRDefault="00F54402" w:rsidP="00F54402">
      <w:pPr>
        <w:pStyle w:val="SemEspaamento"/>
        <w:rPr>
          <w:rFonts w:ascii="Arial" w:hAnsi="Arial" w:cs="Arial"/>
          <w:sz w:val="20"/>
          <w:szCs w:val="20"/>
        </w:rPr>
      </w:pPr>
    </w:p>
    <w:p w:rsidR="00F54402" w:rsidRDefault="00F54402" w:rsidP="00F54402">
      <w:pPr>
        <w:pStyle w:val="SemEspaamento"/>
        <w:rPr>
          <w:rFonts w:ascii="Arial" w:hAnsi="Arial" w:cs="Arial"/>
          <w:sz w:val="18"/>
          <w:szCs w:val="18"/>
        </w:rPr>
      </w:pPr>
    </w:p>
    <w:p w:rsidR="00F54402" w:rsidRPr="00543F49" w:rsidRDefault="00F54402" w:rsidP="00F54402">
      <w:pPr>
        <w:pStyle w:val="SemEspaamento"/>
        <w:rPr>
          <w:rFonts w:ascii="Arial" w:hAnsi="Arial" w:cs="Arial"/>
          <w:sz w:val="18"/>
          <w:szCs w:val="18"/>
        </w:rPr>
      </w:pPr>
    </w:p>
    <w:sectPr w:rsidR="00F54402" w:rsidRPr="00543F49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F54402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F5440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F5440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F544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B64492" w:rsidRDefault="00F544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F5440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4402"/>
    <w:rsid w:val="00F5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44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44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44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44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440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544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5440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F5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440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54402"/>
    <w:rPr>
      <w:b/>
      <w:bCs/>
    </w:rPr>
  </w:style>
  <w:style w:type="paragraph" w:styleId="NormalWeb">
    <w:name w:val="Normal (Web)"/>
    <w:basedOn w:val="Normal"/>
    <w:uiPriority w:val="99"/>
    <w:rsid w:val="00F5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l.limpezaepapelar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2944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2021-07-15T11:09:00Z</dcterms:created>
  <dcterms:modified xsi:type="dcterms:W3CDTF">2021-07-15T11:15:00Z</dcterms:modified>
</cp:coreProperties>
</file>