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20" w:rsidRPr="00C57307" w:rsidRDefault="00AC1A88" w:rsidP="00147020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108</w:t>
      </w:r>
      <w:r w:rsidR="00147020" w:rsidRPr="00C57307">
        <w:rPr>
          <w:rFonts w:ascii="Arial" w:hAnsi="Arial" w:cs="Arial"/>
          <w:bCs/>
          <w:sz w:val="20"/>
          <w:u w:val="single"/>
        </w:rPr>
        <w:t>/2021 - PREGÃO PRESENCIAL N.º 0</w:t>
      </w:r>
      <w:r w:rsidR="00147020">
        <w:rPr>
          <w:rFonts w:ascii="Arial" w:hAnsi="Arial" w:cs="Arial"/>
          <w:bCs/>
          <w:sz w:val="20"/>
          <w:u w:val="single"/>
        </w:rPr>
        <w:t>50</w:t>
      </w:r>
      <w:r w:rsidR="00147020" w:rsidRPr="00C57307">
        <w:rPr>
          <w:rFonts w:ascii="Arial" w:hAnsi="Arial" w:cs="Arial"/>
          <w:bCs/>
          <w:sz w:val="20"/>
          <w:u w:val="single"/>
        </w:rPr>
        <w:t>/2021.</w:t>
      </w:r>
    </w:p>
    <w:p w:rsidR="00147020" w:rsidRPr="00C57307" w:rsidRDefault="00147020" w:rsidP="00147020">
      <w:pPr>
        <w:pStyle w:val="Ttulo"/>
        <w:rPr>
          <w:rFonts w:ascii="Arial" w:hAnsi="Arial" w:cs="Arial"/>
          <w:bCs/>
          <w:sz w:val="20"/>
          <w:u w:val="single"/>
        </w:rPr>
      </w:pPr>
    </w:p>
    <w:p w:rsidR="00147020" w:rsidRPr="00C57307" w:rsidRDefault="00147020" w:rsidP="00147020">
      <w:pPr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segundo</w:t>
      </w:r>
      <w:r w:rsidRPr="00C57307">
        <w:rPr>
          <w:rFonts w:ascii="Arial" w:hAnsi="Arial" w:cs="Arial"/>
          <w:sz w:val="20"/>
          <w:szCs w:val="20"/>
        </w:rPr>
        <w:t xml:space="preserve"> dia do mês de </w:t>
      </w:r>
      <w:r>
        <w:rPr>
          <w:rFonts w:ascii="Arial" w:hAnsi="Arial" w:cs="Arial"/>
          <w:sz w:val="20"/>
          <w:szCs w:val="20"/>
        </w:rPr>
        <w:t>julho</w:t>
      </w:r>
      <w:r w:rsidRPr="00C57307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02/07</w:t>
      </w:r>
      <w:r w:rsidRPr="00C57307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C57307">
        <w:rPr>
          <w:rFonts w:ascii="Arial" w:hAnsi="Arial" w:cs="Arial"/>
          <w:b/>
          <w:sz w:val="20"/>
          <w:szCs w:val="20"/>
        </w:rPr>
        <w:t>DARTAGNAN CALIXTO FRAIZ</w:t>
      </w:r>
      <w:r w:rsidRPr="00C57307">
        <w:rPr>
          <w:rFonts w:ascii="Arial" w:hAnsi="Arial" w:cs="Arial"/>
          <w:sz w:val="20"/>
          <w:szCs w:val="20"/>
        </w:rPr>
        <w:t>,</w:t>
      </w:r>
      <w:r w:rsidRPr="00C57307">
        <w:rPr>
          <w:rFonts w:ascii="Arial" w:hAnsi="Arial" w:cs="Arial"/>
          <w:b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>brasileiro</w:t>
      </w:r>
      <w:r w:rsidRPr="00C57307">
        <w:rPr>
          <w:rFonts w:ascii="Arial" w:hAnsi="Arial" w:cs="Arial"/>
          <w:b/>
          <w:sz w:val="20"/>
          <w:szCs w:val="20"/>
        </w:rPr>
        <w:t xml:space="preserve">, </w:t>
      </w:r>
      <w:r w:rsidRPr="00C5730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, e a Empresa </w:t>
      </w:r>
      <w:r w:rsidR="008F02F1">
        <w:rPr>
          <w:rFonts w:ascii="Arial" w:hAnsi="Arial" w:cs="Arial"/>
          <w:b/>
          <w:sz w:val="20"/>
          <w:szCs w:val="20"/>
        </w:rPr>
        <w:t>MARYMED DISTRIBUIDORA DE MEDICAMENTOS E CORRELATOS EIRELI</w:t>
      </w:r>
      <w:r w:rsidRPr="00C57307">
        <w:rPr>
          <w:rFonts w:ascii="Arial" w:hAnsi="Arial" w:cs="Arial"/>
          <w:b/>
          <w:sz w:val="20"/>
          <w:szCs w:val="20"/>
        </w:rPr>
        <w:t xml:space="preserve">, </w:t>
      </w:r>
      <w:r w:rsidRPr="00C57307">
        <w:rPr>
          <w:rFonts w:ascii="Arial" w:hAnsi="Arial" w:cs="Arial"/>
          <w:sz w:val="20"/>
          <w:szCs w:val="20"/>
        </w:rPr>
        <w:t xml:space="preserve">inscrito no CNPJ sob nº. </w:t>
      </w:r>
      <w:bookmarkStart w:id="0" w:name="_GoBack"/>
      <w:bookmarkEnd w:id="0"/>
      <w:r w:rsidR="008F02F1">
        <w:rPr>
          <w:rFonts w:ascii="Arial" w:hAnsi="Arial" w:cs="Arial"/>
          <w:sz w:val="20"/>
          <w:szCs w:val="20"/>
        </w:rPr>
        <w:t>23.121.920/0001-63</w:t>
      </w:r>
      <w:r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b/>
          <w:sz w:val="20"/>
          <w:szCs w:val="20"/>
        </w:rPr>
        <w:t xml:space="preserve">Fone (44) </w:t>
      </w:r>
      <w:r w:rsidR="008F02F1">
        <w:rPr>
          <w:rFonts w:ascii="Arial" w:hAnsi="Arial" w:cs="Arial"/>
          <w:b/>
          <w:sz w:val="20"/>
          <w:szCs w:val="20"/>
        </w:rPr>
        <w:t>3040-3818</w:t>
      </w:r>
      <w:r w:rsidRPr="00C57307">
        <w:rPr>
          <w:rFonts w:ascii="Arial" w:hAnsi="Arial" w:cs="Arial"/>
          <w:b/>
          <w:sz w:val="20"/>
          <w:szCs w:val="20"/>
        </w:rPr>
        <w:t xml:space="preserve"> - e-mail: </w:t>
      </w:r>
      <w:hyperlink r:id="rId6" w:history="1">
        <w:r w:rsidR="008F02F1" w:rsidRPr="00B02FBD">
          <w:rPr>
            <w:rStyle w:val="Hyperlink"/>
          </w:rPr>
          <w:t>medicamentos@marymed.com.br</w:t>
        </w:r>
      </w:hyperlink>
      <w:r w:rsidR="008F02F1"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com sede na </w:t>
      </w:r>
      <w:r w:rsidR="0054770F">
        <w:rPr>
          <w:rFonts w:ascii="Arial" w:hAnsi="Arial" w:cs="Arial"/>
          <w:sz w:val="20"/>
          <w:szCs w:val="20"/>
        </w:rPr>
        <w:t xml:space="preserve">Avenida Carlos Gomes - n.º 434 Zona </w:t>
      </w:r>
      <w:proofErr w:type="gramStart"/>
      <w:r w:rsidR="0054770F">
        <w:rPr>
          <w:rFonts w:ascii="Arial" w:hAnsi="Arial" w:cs="Arial"/>
          <w:sz w:val="20"/>
          <w:szCs w:val="20"/>
        </w:rPr>
        <w:t>5</w:t>
      </w:r>
      <w:proofErr w:type="gramEnd"/>
      <w:r w:rsidR="0054770F"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 CEP: </w:t>
      </w:r>
      <w:r w:rsidR="0054770F">
        <w:rPr>
          <w:rFonts w:ascii="Arial" w:hAnsi="Arial" w:cs="Arial"/>
          <w:sz w:val="20"/>
          <w:szCs w:val="20"/>
        </w:rPr>
        <w:t>87.015-200</w:t>
      </w:r>
      <w:r w:rsidRPr="00C57307">
        <w:rPr>
          <w:rFonts w:ascii="Arial" w:hAnsi="Arial" w:cs="Arial"/>
          <w:sz w:val="20"/>
          <w:szCs w:val="20"/>
        </w:rPr>
        <w:t xml:space="preserve"> - </w:t>
      </w:r>
      <w:r w:rsidR="0054770F">
        <w:rPr>
          <w:rFonts w:ascii="Arial" w:hAnsi="Arial" w:cs="Arial"/>
          <w:sz w:val="20"/>
          <w:szCs w:val="20"/>
        </w:rPr>
        <w:t>Maringá</w:t>
      </w:r>
      <w:r w:rsidRPr="00C57307">
        <w:rPr>
          <w:rFonts w:ascii="Arial" w:hAnsi="Arial" w:cs="Arial"/>
          <w:sz w:val="20"/>
          <w:szCs w:val="20"/>
        </w:rPr>
        <w:t xml:space="preserve"> - Paraná, neste ato representado pela Senhora </w:t>
      </w:r>
      <w:r w:rsidR="0054770F">
        <w:rPr>
          <w:rFonts w:ascii="Arial" w:hAnsi="Arial" w:cs="Arial"/>
          <w:b/>
          <w:sz w:val="20"/>
          <w:szCs w:val="20"/>
        </w:rPr>
        <w:t>MARYVONE APARECIDA PERON BUOSI</w:t>
      </w:r>
      <w:r w:rsidRPr="00C57307">
        <w:rPr>
          <w:rFonts w:ascii="Arial" w:hAnsi="Arial" w:cs="Arial"/>
          <w:sz w:val="20"/>
          <w:szCs w:val="20"/>
        </w:rPr>
        <w:t xml:space="preserve">, brasileira, </w:t>
      </w:r>
      <w:r w:rsidR="0054770F">
        <w:rPr>
          <w:rFonts w:ascii="Arial" w:hAnsi="Arial" w:cs="Arial"/>
          <w:sz w:val="20"/>
          <w:szCs w:val="20"/>
        </w:rPr>
        <w:t>casada,</w:t>
      </w:r>
      <w:r w:rsidRPr="00C57307">
        <w:rPr>
          <w:rFonts w:ascii="Arial" w:hAnsi="Arial" w:cs="Arial"/>
          <w:sz w:val="20"/>
          <w:szCs w:val="20"/>
        </w:rPr>
        <w:t xml:space="preserve"> empresária, residente e domiciliada na </w:t>
      </w:r>
      <w:r w:rsidR="0054770F">
        <w:rPr>
          <w:rFonts w:ascii="Arial" w:hAnsi="Arial" w:cs="Arial"/>
          <w:sz w:val="20"/>
          <w:szCs w:val="20"/>
        </w:rPr>
        <w:t>Rua Francisco Glicério - n.º 1419  - Apto.203 – Zona 07</w:t>
      </w:r>
      <w:r w:rsidRPr="00C57307">
        <w:rPr>
          <w:rFonts w:ascii="Arial" w:hAnsi="Arial" w:cs="Arial"/>
          <w:sz w:val="20"/>
          <w:szCs w:val="20"/>
        </w:rPr>
        <w:t xml:space="preserve"> - CEP: </w:t>
      </w:r>
      <w:r w:rsidR="0054770F">
        <w:rPr>
          <w:rFonts w:ascii="Arial" w:hAnsi="Arial" w:cs="Arial"/>
          <w:sz w:val="20"/>
          <w:szCs w:val="20"/>
        </w:rPr>
        <w:t>87.030-050</w:t>
      </w:r>
      <w:r w:rsidRPr="00C57307">
        <w:rPr>
          <w:rFonts w:ascii="Arial" w:hAnsi="Arial" w:cs="Arial"/>
          <w:sz w:val="20"/>
          <w:szCs w:val="20"/>
        </w:rPr>
        <w:t xml:space="preserve"> - </w:t>
      </w:r>
      <w:r w:rsidR="0054770F">
        <w:rPr>
          <w:rFonts w:ascii="Arial" w:hAnsi="Arial" w:cs="Arial"/>
          <w:sz w:val="20"/>
          <w:szCs w:val="20"/>
        </w:rPr>
        <w:t>Maringá</w:t>
      </w:r>
      <w:r w:rsidRPr="00C57307">
        <w:rPr>
          <w:rFonts w:ascii="Arial" w:hAnsi="Arial" w:cs="Arial"/>
          <w:sz w:val="20"/>
          <w:szCs w:val="20"/>
        </w:rPr>
        <w:t xml:space="preserve"> - Paraná, portadora de Cédula de Identidade n.º </w:t>
      </w:r>
      <w:r w:rsidR="0054770F">
        <w:rPr>
          <w:rFonts w:ascii="Arial" w:hAnsi="Arial" w:cs="Arial"/>
          <w:sz w:val="20"/>
          <w:szCs w:val="20"/>
        </w:rPr>
        <w:t>4.384.553-5</w:t>
      </w:r>
      <w:r w:rsidRPr="00C57307">
        <w:rPr>
          <w:rFonts w:ascii="Arial" w:hAnsi="Arial" w:cs="Arial"/>
          <w:sz w:val="20"/>
          <w:szCs w:val="20"/>
        </w:rPr>
        <w:t xml:space="preserve"> SSP/PR e inscrita sob CPF/MF n.º </w:t>
      </w:r>
      <w:r w:rsidR="0054770F">
        <w:rPr>
          <w:rFonts w:ascii="Arial" w:hAnsi="Arial" w:cs="Arial"/>
          <w:sz w:val="20"/>
          <w:szCs w:val="20"/>
        </w:rPr>
        <w:t>249.664.478-79</w:t>
      </w:r>
      <w:r w:rsidRPr="00C57307">
        <w:rPr>
          <w:rFonts w:ascii="Arial" w:hAnsi="Arial" w:cs="Arial"/>
          <w:sz w:val="20"/>
          <w:szCs w:val="20"/>
        </w:rPr>
        <w:t xml:space="preserve">, neste ato simplesmente denominado </w:t>
      </w:r>
      <w:r w:rsidRPr="00C5730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5730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</w:t>
      </w:r>
      <w:r>
        <w:rPr>
          <w:rFonts w:ascii="Arial" w:hAnsi="Arial" w:cs="Arial"/>
          <w:sz w:val="20"/>
          <w:szCs w:val="20"/>
        </w:rPr>
        <w:t>encial nº 050</w:t>
      </w:r>
      <w:r w:rsidRPr="00C57307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EB0C3F">
        <w:rPr>
          <w:rFonts w:ascii="Arial" w:hAnsi="Arial" w:cs="Arial"/>
          <w:sz w:val="20"/>
          <w:szCs w:val="20"/>
        </w:rPr>
        <w:t>o registro de preços para possível aquisição de medicamentos</w:t>
      </w:r>
      <w:r>
        <w:rPr>
          <w:rFonts w:ascii="Arial" w:hAnsi="Arial" w:cs="Arial"/>
          <w:sz w:val="20"/>
          <w:szCs w:val="20"/>
        </w:rPr>
        <w:t xml:space="preserve"> e curativos</w:t>
      </w:r>
      <w:r w:rsidRPr="00EB0C3F">
        <w:rPr>
          <w:rFonts w:ascii="Arial" w:hAnsi="Arial" w:cs="Arial"/>
          <w:sz w:val="20"/>
          <w:szCs w:val="20"/>
        </w:rPr>
        <w:t xml:space="preserve"> a serem utilizados conforme a necessidade e de acordo com a solicitação da Secretaria Municipal de Saúde.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050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147020" w:rsidRPr="00C57307" w:rsidRDefault="00147020" w:rsidP="001470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851"/>
        <w:gridCol w:w="4252"/>
        <w:gridCol w:w="992"/>
        <w:gridCol w:w="709"/>
        <w:gridCol w:w="851"/>
      </w:tblGrid>
      <w:tr w:rsidR="00147020" w:rsidRPr="008245CA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7020" w:rsidRPr="008245CA" w:rsidRDefault="00147020" w:rsidP="0031588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147020" w:rsidRPr="008245CA" w:rsidRDefault="00147020" w:rsidP="0031588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7020" w:rsidRPr="008245CA" w:rsidRDefault="00147020" w:rsidP="0031588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7020" w:rsidRPr="008245CA" w:rsidRDefault="00147020" w:rsidP="0031588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147020" w:rsidRPr="008245CA" w:rsidRDefault="00147020" w:rsidP="0031588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47020" w:rsidRPr="008245CA" w:rsidRDefault="00147020" w:rsidP="0031588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7020" w:rsidRPr="008245CA" w:rsidRDefault="00147020" w:rsidP="0031588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7020" w:rsidRPr="008245CA" w:rsidRDefault="00147020" w:rsidP="0031588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7020" w:rsidRPr="008245CA" w:rsidRDefault="00147020" w:rsidP="0031588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7020" w:rsidRPr="008245CA" w:rsidRDefault="00147020" w:rsidP="0031588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147020" w:rsidRPr="00160AB9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7020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0226687</w:t>
            </w: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CURATIVO ALGINATO, ALGINATO CÁLCIO, ENVELOPE, 10 CM, 10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20">
              <w:rPr>
                <w:rFonts w:ascii="Arial" w:hAnsi="Arial" w:cs="Arial"/>
                <w:sz w:val="16"/>
                <w:szCs w:val="16"/>
              </w:rPr>
              <w:t>CURATEC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48,35</w:t>
            </w: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4835,00</w:t>
            </w:r>
          </w:p>
        </w:tc>
      </w:tr>
      <w:tr w:rsidR="00147020" w:rsidRPr="00160AB9" w:rsidTr="0031588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7020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0275238</w:t>
            </w: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GEL CONDUTOR, P/ ULTRASSONOGRAFIA GALAÃO DE </w:t>
            </w:r>
            <w:proofErr w:type="gramStart"/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5 L</w:t>
            </w:r>
            <w:proofErr w:type="gramEnd"/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020">
              <w:rPr>
                <w:rFonts w:ascii="Arial" w:hAnsi="Arial" w:cs="Arial"/>
                <w:color w:val="000000"/>
                <w:sz w:val="16"/>
                <w:szCs w:val="16"/>
              </w:rPr>
              <w:t>MULTIGEL</w:t>
            </w: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63,24</w:t>
            </w:r>
          </w:p>
        </w:tc>
      </w:tr>
      <w:tr w:rsidR="00147020" w:rsidRPr="00160AB9" w:rsidTr="00AC6A2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7020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0398705</w:t>
            </w: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IODOPOVIDONA (PVPI), A 10% </w:t>
            </w:r>
            <w:proofErr w:type="gramStart"/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TEOR DE IODO 1% ), SOLUÇÃO DEGERMANTE FRASCO </w:t>
            </w:r>
            <w:r w:rsidRPr="0014702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1000ML </w:t>
            </w:r>
            <w:r w:rsidRPr="0014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020">
              <w:rPr>
                <w:rFonts w:ascii="Arial" w:hAnsi="Arial" w:cs="Arial"/>
                <w:color w:val="000000"/>
                <w:sz w:val="16"/>
                <w:szCs w:val="16"/>
              </w:rPr>
              <w:t>SEPTMAX</w:t>
            </w: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3162,00</w:t>
            </w:r>
          </w:p>
        </w:tc>
      </w:tr>
      <w:tr w:rsidR="00147020" w:rsidRPr="00160AB9" w:rsidTr="00AC6A2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7020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0398706</w:t>
            </w: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IODOPOVIDONA (PVPI), A 10% </w:t>
            </w:r>
            <w:proofErr w:type="gramStart"/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TEOR DE IODO 1% ), SOLUÇÃO TÓPICA AQUOSA FRASCO DE 1000ML </w:t>
            </w:r>
            <w:r w:rsidRPr="0014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020">
              <w:rPr>
                <w:rFonts w:ascii="Arial" w:hAnsi="Arial" w:cs="Arial"/>
                <w:color w:val="000000"/>
                <w:sz w:val="16"/>
                <w:szCs w:val="16"/>
              </w:rPr>
              <w:t>SEPTMAX</w:t>
            </w: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28,43</w:t>
            </w: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2843,00</w:t>
            </w:r>
          </w:p>
        </w:tc>
      </w:tr>
      <w:tr w:rsidR="00147020" w:rsidRPr="00160AB9" w:rsidTr="00AC6A2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7020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sz w:val="18"/>
                <w:szCs w:val="18"/>
              </w:rPr>
              <w:t xml:space="preserve"> 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CX</w:t>
            </w: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0273167</w:t>
            </w:r>
          </w:p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 xml:space="preserve">NEOMICINA, ASSOCIADA COM BACITRACINA, 5MG + 250UI/G, POMADA – BISNAGA 10G (C/ 50 UNID) </w:t>
            </w:r>
            <w:r w:rsidRPr="0014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(RESERVA DE COTA MPE)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020">
              <w:rPr>
                <w:rFonts w:ascii="Arial" w:hAnsi="Arial" w:cs="Arial"/>
                <w:color w:val="000000"/>
                <w:sz w:val="16"/>
                <w:szCs w:val="16"/>
              </w:rPr>
              <w:t>PRATI</w:t>
            </w: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151,29</w:t>
            </w: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020">
              <w:rPr>
                <w:rFonts w:ascii="Arial" w:hAnsi="Arial" w:cs="Arial"/>
                <w:color w:val="000000"/>
                <w:sz w:val="18"/>
                <w:szCs w:val="18"/>
              </w:rPr>
              <w:t>3025,80</w:t>
            </w:r>
          </w:p>
        </w:tc>
      </w:tr>
      <w:tr w:rsidR="00147020" w:rsidRPr="00160AB9" w:rsidTr="00AC6A2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020" w:rsidRPr="00147020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02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 w:rsidP="0031588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020" w:rsidRPr="00147020" w:rsidRDefault="001470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020">
              <w:rPr>
                <w:rFonts w:ascii="Arial" w:hAnsi="Arial" w:cs="Arial"/>
                <w:color w:val="000000"/>
                <w:sz w:val="16"/>
                <w:szCs w:val="16"/>
              </w:rPr>
              <w:t>13929,04</w:t>
            </w:r>
          </w:p>
        </w:tc>
      </w:tr>
    </w:tbl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60AB9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10 (dez) dias úteis.</w:t>
      </w:r>
    </w:p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60AB9">
        <w:rPr>
          <w:rFonts w:ascii="Arial" w:hAnsi="Arial" w:cs="Arial"/>
          <w:sz w:val="20"/>
          <w:szCs w:val="20"/>
        </w:rPr>
        <w:t xml:space="preserve">Os medicamentos deverão ser entregues em embalagens originais contendo as seguintes informações: data de fabricação, lote e data de vencimento; número de registro emitido pela ANVISA; nome do responsável pela fabricação com respectivo número de classe; e no caso de medicamento </w:t>
      </w:r>
      <w:r w:rsidRPr="00160AB9">
        <w:rPr>
          <w:rFonts w:ascii="Arial" w:hAnsi="Arial" w:cs="Arial"/>
          <w:sz w:val="20"/>
          <w:szCs w:val="20"/>
        </w:rPr>
        <w:lastRenderedPageBreak/>
        <w:t xml:space="preserve">genérico deverá constar “Lei 9.787/99”. As embalagens deverão apresentar a </w:t>
      </w:r>
      <w:proofErr w:type="gramStart"/>
      <w:r w:rsidRPr="00160AB9">
        <w:rPr>
          <w:rFonts w:ascii="Arial" w:hAnsi="Arial" w:cs="Arial"/>
          <w:sz w:val="20"/>
          <w:szCs w:val="20"/>
        </w:rPr>
        <w:t xml:space="preserve">expressão </w:t>
      </w:r>
      <w:proofErr w:type="spellStart"/>
      <w:r w:rsidRPr="00160AB9">
        <w:rPr>
          <w:rFonts w:ascii="Arial" w:hAnsi="Arial" w:cs="Arial"/>
          <w:sz w:val="20"/>
          <w:szCs w:val="20"/>
        </w:rPr>
        <w:t>¨PROIBIDA</w:t>
      </w:r>
      <w:proofErr w:type="spellEnd"/>
      <w:proofErr w:type="gramEnd"/>
      <w:r w:rsidRPr="00160AB9">
        <w:rPr>
          <w:rFonts w:ascii="Arial" w:hAnsi="Arial" w:cs="Arial"/>
          <w:sz w:val="20"/>
          <w:szCs w:val="20"/>
        </w:rPr>
        <w:t xml:space="preserve"> A VENDA NO </w:t>
      </w:r>
      <w:proofErr w:type="spellStart"/>
      <w:r w:rsidRPr="00160AB9">
        <w:rPr>
          <w:rFonts w:ascii="Arial" w:hAnsi="Arial" w:cs="Arial"/>
          <w:sz w:val="20"/>
          <w:szCs w:val="20"/>
        </w:rPr>
        <w:t>COMÉRCIO¨</w:t>
      </w:r>
      <w:proofErr w:type="spellEnd"/>
      <w:r w:rsidRPr="00160AB9">
        <w:rPr>
          <w:rFonts w:ascii="Arial" w:hAnsi="Arial" w:cs="Arial"/>
          <w:sz w:val="20"/>
          <w:szCs w:val="20"/>
        </w:rPr>
        <w:t xml:space="preserve"> de acordo com a Portaria 2814/GM, de 29 de maio de 1998.</w:t>
      </w:r>
    </w:p>
    <w:p w:rsidR="00147020" w:rsidRPr="00160AB9" w:rsidRDefault="00147020" w:rsidP="00147020">
      <w:pPr>
        <w:pStyle w:val="Ttulo"/>
        <w:jc w:val="both"/>
        <w:rPr>
          <w:rFonts w:ascii="Arial" w:hAnsi="Arial" w:cs="Arial"/>
          <w:bCs/>
          <w:sz w:val="20"/>
          <w:u w:val="single"/>
        </w:rPr>
      </w:pPr>
    </w:p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60AB9">
        <w:rPr>
          <w:rFonts w:ascii="Arial" w:hAnsi="Arial" w:cs="Arial"/>
          <w:sz w:val="20"/>
          <w:szCs w:val="20"/>
        </w:rPr>
        <w:t xml:space="preserve"> Os valores acima </w:t>
      </w:r>
      <w:r w:rsidRPr="00160AB9">
        <w:rPr>
          <w:rFonts w:ascii="Arial" w:hAnsi="Arial" w:cs="Arial"/>
          <w:bCs/>
          <w:sz w:val="20"/>
          <w:szCs w:val="20"/>
        </w:rPr>
        <w:t>poderão</w:t>
      </w:r>
      <w:r w:rsidRPr="00160AB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60AB9">
        <w:rPr>
          <w:rFonts w:ascii="Arial" w:hAnsi="Arial" w:cs="Arial"/>
          <w:b/>
          <w:sz w:val="20"/>
          <w:szCs w:val="20"/>
        </w:rPr>
        <w:t>a)</w:t>
      </w:r>
      <w:r w:rsidRPr="00160AB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60AB9">
        <w:rPr>
          <w:rFonts w:ascii="Arial" w:hAnsi="Arial" w:cs="Arial"/>
          <w:sz w:val="20"/>
          <w:szCs w:val="20"/>
        </w:rPr>
        <w:t>consequências</w:t>
      </w:r>
      <w:proofErr w:type="spellEnd"/>
      <w:r w:rsidRPr="00160AB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60AB9">
        <w:rPr>
          <w:rFonts w:ascii="Arial" w:hAnsi="Arial" w:cs="Arial"/>
          <w:b/>
          <w:sz w:val="20"/>
          <w:szCs w:val="20"/>
        </w:rPr>
        <w:t>b)</w:t>
      </w:r>
      <w:r w:rsidRPr="00160AB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47020" w:rsidRPr="00160AB9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60AB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60AB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60AB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60AB9">
        <w:rPr>
          <w:rFonts w:ascii="Arial" w:hAnsi="Arial" w:cs="Arial"/>
          <w:sz w:val="20"/>
          <w:szCs w:val="20"/>
        </w:rPr>
        <w:t>estar</w:t>
      </w:r>
      <w:proofErr w:type="gramEnd"/>
      <w:r w:rsidRPr="00160AB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60AB9">
        <w:rPr>
          <w:rFonts w:ascii="Arial" w:hAnsi="Arial" w:cs="Arial"/>
          <w:sz w:val="20"/>
          <w:szCs w:val="20"/>
        </w:rPr>
        <w:t>etc</w:t>
      </w:r>
      <w:proofErr w:type="spellEnd"/>
      <w:r w:rsidRPr="00160AB9">
        <w:rPr>
          <w:rFonts w:ascii="Arial" w:hAnsi="Arial" w:cs="Arial"/>
          <w:sz w:val="20"/>
          <w:szCs w:val="20"/>
        </w:rPr>
        <w:t>).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01/07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47020" w:rsidRPr="00C57307" w:rsidRDefault="00147020" w:rsidP="0014702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EB0C3F" w:rsidRDefault="00147020" w:rsidP="00147020">
      <w:pPr>
        <w:ind w:right="-376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 pagamento será efetuado por depósito em conta corrente </w:t>
      </w:r>
      <w:r w:rsidR="0054770F">
        <w:rPr>
          <w:rFonts w:ascii="Arial" w:hAnsi="Arial" w:cs="Arial"/>
          <w:b/>
          <w:sz w:val="20"/>
          <w:szCs w:val="20"/>
        </w:rPr>
        <w:t>11800-7</w:t>
      </w:r>
      <w:r w:rsidRPr="00C57307">
        <w:rPr>
          <w:rFonts w:ascii="Arial" w:hAnsi="Arial" w:cs="Arial"/>
          <w:b/>
          <w:sz w:val="20"/>
          <w:szCs w:val="20"/>
        </w:rPr>
        <w:t xml:space="preserve"> – Agência </w:t>
      </w:r>
      <w:r w:rsidR="0054770F">
        <w:rPr>
          <w:rFonts w:ascii="Arial" w:hAnsi="Arial" w:cs="Arial"/>
          <w:b/>
          <w:sz w:val="20"/>
          <w:szCs w:val="20"/>
        </w:rPr>
        <w:t>1187-8</w:t>
      </w:r>
      <w:r w:rsidRPr="00C57307">
        <w:rPr>
          <w:rFonts w:ascii="Arial" w:hAnsi="Arial" w:cs="Arial"/>
          <w:b/>
          <w:sz w:val="20"/>
          <w:szCs w:val="20"/>
        </w:rPr>
        <w:t xml:space="preserve"> – Banco </w:t>
      </w:r>
      <w:r w:rsidR="0054770F">
        <w:rPr>
          <w:rFonts w:ascii="Arial" w:hAnsi="Arial" w:cs="Arial"/>
          <w:b/>
          <w:sz w:val="20"/>
          <w:szCs w:val="20"/>
        </w:rPr>
        <w:t>do Brasil</w:t>
      </w:r>
      <w:r w:rsidRPr="00C57307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</w:t>
      </w:r>
      <w:r w:rsidRPr="00EB0C3F">
        <w:rPr>
          <w:rFonts w:ascii="Arial" w:hAnsi="Arial" w:cs="Arial"/>
          <w:sz w:val="20"/>
          <w:szCs w:val="20"/>
        </w:rPr>
        <w:t xml:space="preserve">será necessário fazer constar, para fins de pagamento, </w:t>
      </w:r>
      <w:r w:rsidRPr="00EB0C3F">
        <w:rPr>
          <w:rFonts w:ascii="Arial" w:hAnsi="Arial" w:cs="Arial"/>
          <w:b/>
          <w:sz w:val="20"/>
          <w:szCs w:val="20"/>
        </w:rPr>
        <w:t xml:space="preserve">o número da licitação, o número do Lote </w:t>
      </w:r>
      <w:r w:rsidRPr="00EB0C3F">
        <w:rPr>
          <w:rFonts w:ascii="Arial" w:hAnsi="Arial" w:cs="Arial"/>
          <w:b/>
        </w:rPr>
        <w:t xml:space="preserve">e do prazo de validade dos medicamentos, nos termos dos artigos 9º e 13, incisos VIII e X, da Portaria </w:t>
      </w:r>
      <w:proofErr w:type="spellStart"/>
      <w:proofErr w:type="gramStart"/>
      <w:r w:rsidRPr="00EB0C3F">
        <w:rPr>
          <w:rFonts w:ascii="Arial" w:hAnsi="Arial" w:cs="Arial"/>
          <w:b/>
        </w:rPr>
        <w:t>Anvisa</w:t>
      </w:r>
      <w:proofErr w:type="spellEnd"/>
      <w:proofErr w:type="gramEnd"/>
      <w:r w:rsidRPr="00EB0C3F">
        <w:rPr>
          <w:rFonts w:ascii="Arial" w:hAnsi="Arial" w:cs="Arial"/>
          <w:b/>
        </w:rPr>
        <w:t xml:space="preserve"> 802/1998 c/c o artigo 1º, inciso I, da Resolução </w:t>
      </w:r>
      <w:proofErr w:type="spellStart"/>
      <w:r w:rsidRPr="00EB0C3F">
        <w:rPr>
          <w:rFonts w:ascii="Arial" w:hAnsi="Arial" w:cs="Arial"/>
          <w:b/>
        </w:rPr>
        <w:t>Anvisa</w:t>
      </w:r>
      <w:proofErr w:type="spellEnd"/>
      <w:r w:rsidRPr="00EB0C3F">
        <w:rPr>
          <w:rFonts w:ascii="Arial" w:hAnsi="Arial" w:cs="Arial"/>
          <w:b/>
        </w:rPr>
        <w:t xml:space="preserve"> RDC 320/2002</w:t>
      </w:r>
      <w:r w:rsidRPr="00EB0C3F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</w:p>
    <w:p w:rsidR="00147020" w:rsidRPr="00EB0C3F" w:rsidRDefault="00147020" w:rsidP="001470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EB0C3F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147020" w:rsidRPr="00C57307" w:rsidRDefault="00147020" w:rsidP="00147020">
      <w:pPr>
        <w:ind w:right="-376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C57307" w:rsidRDefault="00147020" w:rsidP="00147020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47020" w:rsidRPr="00C57307" w:rsidRDefault="00147020" w:rsidP="001470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47020" w:rsidRPr="00C57307" w:rsidRDefault="00147020" w:rsidP="001470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47020" w:rsidRPr="00C57307" w:rsidRDefault="00147020" w:rsidP="001470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47020" w:rsidRPr="00C57307" w:rsidRDefault="00147020" w:rsidP="0014702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147020" w:rsidRPr="00C57307" w:rsidRDefault="00147020" w:rsidP="00147020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47020" w:rsidRPr="00C57307" w:rsidRDefault="00147020" w:rsidP="0014702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47020" w:rsidRPr="00C57307" w:rsidRDefault="00147020" w:rsidP="001470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50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147020" w:rsidRPr="00C57307" w:rsidRDefault="00147020" w:rsidP="0014702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47020" w:rsidRPr="00C57307" w:rsidRDefault="00147020" w:rsidP="001470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47020" w:rsidRPr="00C57307" w:rsidRDefault="00147020" w:rsidP="0014702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47020" w:rsidRPr="00C57307" w:rsidRDefault="00147020" w:rsidP="0014702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02 de julho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147020" w:rsidRPr="00C57307" w:rsidRDefault="00147020" w:rsidP="001470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rPr>
          <w:rFonts w:ascii="Arial" w:hAnsi="Arial" w:cs="Arial"/>
          <w:sz w:val="20"/>
          <w:szCs w:val="20"/>
        </w:rPr>
      </w:pPr>
    </w:p>
    <w:p w:rsidR="00147020" w:rsidRPr="00C57307" w:rsidRDefault="00147020" w:rsidP="001470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147020" w:rsidRPr="007E4D41" w:rsidTr="00315886">
        <w:tc>
          <w:tcPr>
            <w:tcW w:w="4685" w:type="dxa"/>
          </w:tcPr>
          <w:p w:rsidR="00147020" w:rsidRPr="007E4D41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147020" w:rsidRPr="007E4D41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147020" w:rsidRPr="007E4D41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4770F" w:rsidRDefault="0054770F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770F">
              <w:rPr>
                <w:rFonts w:ascii="Arial" w:hAnsi="Arial" w:cs="Arial"/>
                <w:sz w:val="18"/>
                <w:szCs w:val="18"/>
              </w:rPr>
              <w:t>MARYVONE APARECIDA PERON BUOSI</w:t>
            </w:r>
          </w:p>
          <w:p w:rsidR="00147020" w:rsidRPr="007E4D41" w:rsidRDefault="0054770F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020" w:rsidRPr="007E4D41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249.664.478-79</w:t>
            </w:r>
          </w:p>
          <w:p w:rsidR="00147020" w:rsidRPr="007E4D41" w:rsidRDefault="00147020" w:rsidP="003158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TESTEMUNHAS:</w:t>
      </w:r>
    </w:p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</w:p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</w:p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</w:p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47020" w:rsidRPr="007E4D41" w:rsidTr="00315886">
        <w:tc>
          <w:tcPr>
            <w:tcW w:w="4606" w:type="dxa"/>
          </w:tcPr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E4D41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020" w:rsidRPr="007E4D41" w:rsidTr="00315886">
        <w:tc>
          <w:tcPr>
            <w:tcW w:w="4606" w:type="dxa"/>
          </w:tcPr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47020" w:rsidRPr="007E4D41" w:rsidRDefault="00147020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</w:p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</w:p>
    <w:p w:rsidR="00147020" w:rsidRPr="007E4D41" w:rsidRDefault="00147020" w:rsidP="00147020">
      <w:pPr>
        <w:pStyle w:val="SemEspaamento"/>
        <w:rPr>
          <w:rFonts w:ascii="Arial" w:hAnsi="Arial" w:cs="Arial"/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 xml:space="preserve">RAFAEL SANTANA FRIZON </w:t>
      </w:r>
      <w:r w:rsidRPr="007E4D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4D41">
        <w:rPr>
          <w:rFonts w:ascii="Arial" w:hAnsi="Arial" w:cs="Arial"/>
          <w:sz w:val="18"/>
          <w:szCs w:val="18"/>
        </w:rPr>
        <w:t>NADIR SARA MELO FRAGA CUNHA</w:t>
      </w:r>
      <w:r w:rsidRPr="007E4D41">
        <w:rPr>
          <w:rFonts w:ascii="Arial" w:hAnsi="Arial" w:cs="Arial"/>
          <w:sz w:val="18"/>
          <w:szCs w:val="18"/>
        </w:rPr>
        <w:tab/>
        <w:t xml:space="preserve">       </w:t>
      </w:r>
    </w:p>
    <w:p w:rsidR="00147020" w:rsidRPr="007E4D41" w:rsidRDefault="00147020" w:rsidP="00147020">
      <w:pPr>
        <w:pStyle w:val="SemEspaamento"/>
        <w:rPr>
          <w:sz w:val="18"/>
          <w:szCs w:val="18"/>
        </w:rPr>
      </w:pPr>
      <w:r w:rsidRPr="007E4D41">
        <w:rPr>
          <w:rFonts w:ascii="Arial" w:hAnsi="Arial" w:cs="Arial"/>
          <w:sz w:val="18"/>
          <w:szCs w:val="18"/>
        </w:rPr>
        <w:t>ADVOGADO.</w:t>
      </w:r>
      <w:r w:rsidRPr="007E4D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4D41">
        <w:rPr>
          <w:rFonts w:ascii="Arial" w:hAnsi="Arial" w:cs="Arial"/>
          <w:sz w:val="18"/>
          <w:szCs w:val="18"/>
        </w:rPr>
        <w:t>SECRETÁRIA DE SAÚDE</w:t>
      </w:r>
      <w:r>
        <w:rPr>
          <w:rFonts w:ascii="Arial" w:hAnsi="Arial" w:cs="Arial"/>
          <w:sz w:val="18"/>
          <w:szCs w:val="18"/>
        </w:rPr>
        <w:t xml:space="preserve"> - </w:t>
      </w:r>
      <w:r w:rsidRPr="007E4D41">
        <w:rPr>
          <w:rFonts w:ascii="Arial" w:hAnsi="Arial" w:cs="Arial"/>
          <w:sz w:val="18"/>
          <w:szCs w:val="18"/>
        </w:rPr>
        <w:t>FISCAL DA ATA</w:t>
      </w:r>
      <w:r>
        <w:rPr>
          <w:rFonts w:ascii="Arial" w:hAnsi="Arial" w:cs="Arial"/>
          <w:sz w:val="18"/>
          <w:szCs w:val="18"/>
        </w:rPr>
        <w:t>.</w:t>
      </w:r>
    </w:p>
    <w:p w:rsidR="00147020" w:rsidRDefault="00147020" w:rsidP="00147020"/>
    <w:p w:rsidR="00971A0D" w:rsidRDefault="00971A0D"/>
    <w:sectPr w:rsidR="00971A0D" w:rsidSect="00D81D23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0D" w:rsidRDefault="00971A0D" w:rsidP="00971A0D">
      <w:pPr>
        <w:spacing w:after="0" w:line="240" w:lineRule="auto"/>
      </w:pPr>
      <w:r>
        <w:separator/>
      </w:r>
    </w:p>
  </w:endnote>
  <w:endnote w:type="continuationSeparator" w:id="1">
    <w:p w:rsidR="00971A0D" w:rsidRDefault="00971A0D" w:rsidP="0097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23" w:rsidRDefault="00AC1A88">
    <w:pPr>
      <w:pStyle w:val="Rodap"/>
      <w:pBdr>
        <w:bottom w:val="single" w:sz="12" w:space="1" w:color="auto"/>
      </w:pBdr>
      <w:jc w:val="center"/>
      <w:rPr>
        <w:sz w:val="20"/>
      </w:rPr>
    </w:pPr>
  </w:p>
  <w:p w:rsidR="00D81D23" w:rsidRPr="00501978" w:rsidRDefault="0054770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D81D23" w:rsidRPr="008B5900" w:rsidRDefault="0054770F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0D" w:rsidRDefault="00971A0D" w:rsidP="00971A0D">
      <w:pPr>
        <w:spacing w:after="0" w:line="240" w:lineRule="auto"/>
      </w:pPr>
      <w:r>
        <w:separator/>
      </w:r>
    </w:p>
  </w:footnote>
  <w:footnote w:type="continuationSeparator" w:id="1">
    <w:p w:rsidR="00971A0D" w:rsidRDefault="00971A0D" w:rsidP="0097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23" w:rsidRDefault="0054770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81D23" w:rsidRDefault="0054770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81D23" w:rsidRDefault="00AC1A8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020"/>
    <w:rsid w:val="00147020"/>
    <w:rsid w:val="0054770F"/>
    <w:rsid w:val="008F02F1"/>
    <w:rsid w:val="00971A0D"/>
    <w:rsid w:val="00AC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702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4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470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702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1470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70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470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702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4702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47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mentos@marymed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2410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2021-07-05T11:26:00Z</cp:lastPrinted>
  <dcterms:created xsi:type="dcterms:W3CDTF">2021-07-02T14:20:00Z</dcterms:created>
  <dcterms:modified xsi:type="dcterms:W3CDTF">2021-07-05T11:28:00Z</dcterms:modified>
</cp:coreProperties>
</file>