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897" w:type="dxa"/>
        <w:tblLayout w:type="fixed"/>
        <w:tblLook w:val="04A0"/>
      </w:tblPr>
      <w:tblGrid>
        <w:gridCol w:w="8897"/>
      </w:tblGrid>
      <w:tr w:rsidR="00A60C33" w:rsidRPr="00B43CFB" w:rsidTr="002B4639">
        <w:trPr>
          <w:trHeight w:val="5802"/>
        </w:trPr>
        <w:tc>
          <w:tcPr>
            <w:tcW w:w="8897" w:type="dxa"/>
          </w:tcPr>
          <w:p w:rsidR="00A60C33" w:rsidRPr="008B51D2" w:rsidRDefault="00A60C33" w:rsidP="002B463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51D2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 – PR.</w:t>
            </w:r>
          </w:p>
          <w:p w:rsidR="00A60C33" w:rsidRPr="004A6AAD" w:rsidRDefault="00A60C33" w:rsidP="002B463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6AAD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50</w:t>
            </w:r>
            <w:r w:rsidRPr="004A6AA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/2021 ATA REGISTRO DE PREÇOS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107</w:t>
            </w:r>
            <w:r w:rsidRPr="004A6AAD">
              <w:rPr>
                <w:rFonts w:asciiTheme="minorHAnsi" w:hAnsiTheme="minorHAnsi" w:cstheme="minorHAnsi"/>
                <w:b/>
                <w:sz w:val="18"/>
                <w:szCs w:val="18"/>
              </w:rPr>
              <w:t>/2021.</w:t>
            </w:r>
          </w:p>
          <w:p w:rsidR="00A60C33" w:rsidRPr="00A60C33" w:rsidRDefault="00A60C33" w:rsidP="002B463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6AAD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4A6AAD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4A6AAD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</w:t>
            </w:r>
            <w:r w:rsidRPr="00A60C33">
              <w:rPr>
                <w:rFonts w:asciiTheme="minorHAnsi" w:hAnsiTheme="minorHAnsi" w:cstheme="minorHAnsi"/>
                <w:sz w:val="18"/>
                <w:szCs w:val="18"/>
              </w:rPr>
              <w:t>empresa CAVALLI COMÉRCIO DE PRODUTOS MÉDICOS E HOSPITALARES - EIRELI</w:t>
            </w:r>
            <w:r w:rsidRPr="00A60C3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</w:t>
            </w:r>
            <w:r w:rsidRPr="00A60C33">
              <w:rPr>
                <w:rFonts w:asciiTheme="minorHAnsi" w:hAnsiTheme="minorHAnsi" w:cstheme="minorHAnsi"/>
                <w:sz w:val="18"/>
                <w:szCs w:val="18"/>
              </w:rPr>
              <w:t>CNPJ nº. 32.743.242/0001-61. Objeto: registro de preços para possível aquisição de medicamentos e curativos a serem utilizados conforme a necessidade e de acordo com a solicitação da Secretaria Municipal de Saúde. Vigência até 01/07/2022.</w:t>
            </w:r>
            <w:r w:rsidRPr="00A60C33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A60C33">
              <w:rPr>
                <w:rFonts w:asciiTheme="minorHAnsi" w:hAnsiTheme="minorHAnsi" w:cstheme="minorHAnsi"/>
                <w:sz w:val="18"/>
                <w:szCs w:val="18"/>
              </w:rPr>
              <w:t>Data de assinatura: 02/07/2021, GIOVANA CAVALLI RONQUI CPF: 081.561.389-02 e DARTAGNAN CALIXTO FRAIZ, CPF/MF n.º 171.895.279-15.</w:t>
            </w:r>
            <w:bookmarkStart w:id="0" w:name="_GoBack"/>
            <w:bookmarkEnd w:id="0"/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709"/>
              <w:gridCol w:w="851"/>
              <w:gridCol w:w="3543"/>
              <w:gridCol w:w="851"/>
              <w:gridCol w:w="709"/>
              <w:gridCol w:w="850"/>
            </w:tblGrid>
            <w:tr w:rsidR="00A60C33" w:rsidRPr="008B51D2" w:rsidTr="00A60C33">
              <w:tc>
                <w:tcPr>
                  <w:tcW w:w="562" w:type="dxa"/>
                  <w:vAlign w:val="bottom"/>
                </w:tcPr>
                <w:p w:rsidR="00A60C33" w:rsidRPr="00A60C33" w:rsidRDefault="00A60C33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A60C33" w:rsidRPr="00A60C33" w:rsidRDefault="00A60C33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A60C33" w:rsidRPr="00A60C33" w:rsidRDefault="00A60C33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851" w:type="dxa"/>
                  <w:vAlign w:val="bottom"/>
                </w:tcPr>
                <w:p w:rsidR="00A60C33" w:rsidRPr="00A60C33" w:rsidRDefault="00A60C33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CÓD.</w:t>
                  </w:r>
                </w:p>
              </w:tc>
              <w:tc>
                <w:tcPr>
                  <w:tcW w:w="3543" w:type="dxa"/>
                  <w:vAlign w:val="bottom"/>
                </w:tcPr>
                <w:p w:rsidR="00A60C33" w:rsidRPr="00A60C33" w:rsidRDefault="00A60C33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1" w:type="dxa"/>
                  <w:vAlign w:val="bottom"/>
                </w:tcPr>
                <w:p w:rsidR="00A60C33" w:rsidRPr="00A60C33" w:rsidRDefault="00A60C33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A60C33" w:rsidRPr="00A60C33" w:rsidRDefault="00A60C33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A60C33" w:rsidRPr="00A60C33" w:rsidRDefault="00A60C33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A60C33" w:rsidRPr="008B51D2" w:rsidTr="00A60C33">
              <w:tc>
                <w:tcPr>
                  <w:tcW w:w="562" w:type="dxa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60C3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300 </w:t>
                  </w:r>
                </w:p>
              </w:tc>
              <w:tc>
                <w:tcPr>
                  <w:tcW w:w="709" w:type="dxa"/>
                  <w:vAlign w:val="center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</w:p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0269958</w:t>
                  </w:r>
                </w:p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vAlign w:val="center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BROMOPRIDA, </w:t>
                  </w:r>
                  <w:proofErr w:type="gramStart"/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</w:t>
                  </w:r>
                  <w:proofErr w:type="gramEnd"/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 MG/ML, INJETÁVEL AMPOLA  2 ML (RESERVA DE COTA MPE)</w:t>
                  </w:r>
                </w:p>
              </w:tc>
              <w:tc>
                <w:tcPr>
                  <w:tcW w:w="851" w:type="dxa"/>
                </w:tcPr>
                <w:p w:rsidR="00A60C33" w:rsidRPr="00A60C33" w:rsidRDefault="00A60C33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A60C33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U.</w:t>
                  </w:r>
                  <w:proofErr w:type="spellEnd"/>
                  <w:proofErr w:type="gramEnd"/>
                  <w:r w:rsidRPr="00A60C33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QUÍMICA</w:t>
                  </w:r>
                </w:p>
              </w:tc>
              <w:tc>
                <w:tcPr>
                  <w:tcW w:w="709" w:type="dxa"/>
                  <w:vAlign w:val="bottom"/>
                </w:tcPr>
                <w:p w:rsidR="00A60C33" w:rsidRPr="00A60C33" w:rsidRDefault="00A60C33" w:rsidP="002B463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  <w:t>2,41</w:t>
                  </w:r>
                </w:p>
                <w:p w:rsidR="00A60C33" w:rsidRPr="00A60C33" w:rsidRDefault="00A60C33" w:rsidP="002B463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A60C33" w:rsidRDefault="00A60C33" w:rsidP="002B463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  <w:t>723,00</w:t>
                  </w:r>
                </w:p>
                <w:p w:rsidR="00A60C33" w:rsidRPr="00A60C33" w:rsidRDefault="00A60C33" w:rsidP="002B463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A60C33" w:rsidRPr="008B51D2" w:rsidTr="00A60C33">
              <w:tc>
                <w:tcPr>
                  <w:tcW w:w="562" w:type="dxa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60C3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500 </w:t>
                  </w:r>
                </w:p>
              </w:tc>
              <w:tc>
                <w:tcPr>
                  <w:tcW w:w="709" w:type="dxa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851" w:type="dxa"/>
                  <w:vAlign w:val="center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0270621</w:t>
                  </w:r>
                </w:p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vAlign w:val="center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ESCOPOLAMINA BUTILBROMETO, ASSOCIADA COM DIPIRONA SÓDICA, 4MG + 500MG/ML, SOLUÇÃO INJETÁVEL (RESERVA DE COTA MPE)</w:t>
                  </w:r>
                </w:p>
              </w:tc>
              <w:tc>
                <w:tcPr>
                  <w:tcW w:w="851" w:type="dxa"/>
                </w:tcPr>
                <w:p w:rsidR="00A60C33" w:rsidRPr="00A60C33" w:rsidRDefault="00A60C33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BOEHRINGER</w:t>
                  </w:r>
                </w:p>
              </w:tc>
              <w:tc>
                <w:tcPr>
                  <w:tcW w:w="709" w:type="dxa"/>
                  <w:vAlign w:val="bottom"/>
                </w:tcPr>
                <w:p w:rsidR="00A60C33" w:rsidRDefault="00A60C33" w:rsidP="002B463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  <w:t>10,13</w:t>
                  </w:r>
                </w:p>
                <w:p w:rsidR="00A60C33" w:rsidRPr="00A60C33" w:rsidRDefault="00A60C33" w:rsidP="002B463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</w:pPr>
                </w:p>
                <w:p w:rsidR="00A60C33" w:rsidRPr="00A60C33" w:rsidRDefault="00A60C33" w:rsidP="002B463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A60C33" w:rsidRDefault="00A60C33" w:rsidP="002B463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  <w:t>5065,00</w:t>
                  </w:r>
                </w:p>
                <w:p w:rsidR="00A60C33" w:rsidRDefault="00A60C33" w:rsidP="002B463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</w:pPr>
                </w:p>
                <w:p w:rsidR="00A60C33" w:rsidRPr="00A60C33" w:rsidRDefault="00A60C33" w:rsidP="002B463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A60C33" w:rsidRPr="008B51D2" w:rsidTr="00A60C33">
              <w:tc>
                <w:tcPr>
                  <w:tcW w:w="562" w:type="dxa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60C3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40 </w:t>
                  </w:r>
                </w:p>
              </w:tc>
              <w:tc>
                <w:tcPr>
                  <w:tcW w:w="709" w:type="dxa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851" w:type="dxa"/>
                  <w:vAlign w:val="center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0437051</w:t>
                  </w:r>
                </w:p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vAlign w:val="center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LACOSAMIDA 10MG/ML, SOLUÇÃO ORAL, FRASCO COM </w:t>
                  </w:r>
                  <w:proofErr w:type="gramStart"/>
                  <w:r w:rsidRPr="00A60C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200ML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A60C33" w:rsidRPr="00A60C33" w:rsidRDefault="00A60C33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A60C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MEIZLER</w:t>
                  </w:r>
                </w:p>
              </w:tc>
              <w:tc>
                <w:tcPr>
                  <w:tcW w:w="709" w:type="dxa"/>
                  <w:vAlign w:val="bottom"/>
                </w:tcPr>
                <w:p w:rsidR="00A60C33" w:rsidRPr="00A60C33" w:rsidRDefault="00A60C33" w:rsidP="002B463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195,30</w:t>
                  </w:r>
                </w:p>
                <w:p w:rsidR="00A60C33" w:rsidRPr="00A60C33" w:rsidRDefault="00A60C33" w:rsidP="002B463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A60C33" w:rsidRDefault="00A60C33" w:rsidP="002B463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  <w:t>7812,00</w:t>
                  </w:r>
                </w:p>
                <w:p w:rsidR="00A60C33" w:rsidRPr="00A60C33" w:rsidRDefault="00A60C33" w:rsidP="002B463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A60C33" w:rsidRPr="008B51D2" w:rsidTr="00A60C33">
              <w:tc>
                <w:tcPr>
                  <w:tcW w:w="562" w:type="dxa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60C3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100 </w:t>
                  </w:r>
                </w:p>
              </w:tc>
              <w:tc>
                <w:tcPr>
                  <w:tcW w:w="709" w:type="dxa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851" w:type="dxa"/>
                  <w:vAlign w:val="center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0269846</w:t>
                  </w:r>
                </w:p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vAlign w:val="center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LIDOCAÍNA CLORIDRATO, 2%, GELÉIA – BISNAGA</w:t>
                  </w:r>
                  <w:proofErr w:type="gramStart"/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30G</w:t>
                  </w:r>
                </w:p>
              </w:tc>
              <w:tc>
                <w:tcPr>
                  <w:tcW w:w="851" w:type="dxa"/>
                  <w:vAlign w:val="bottom"/>
                </w:tcPr>
                <w:p w:rsidR="00A60C33" w:rsidRPr="00A60C33" w:rsidRDefault="00A60C33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PHARLAB</w:t>
                  </w:r>
                </w:p>
                <w:p w:rsidR="00A60C33" w:rsidRPr="00A60C33" w:rsidRDefault="00A60C33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A60C33" w:rsidRPr="00A60C33" w:rsidRDefault="00A60C33" w:rsidP="002B463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  <w:t>7,58</w:t>
                  </w:r>
                </w:p>
                <w:p w:rsidR="00A60C33" w:rsidRPr="00A60C33" w:rsidRDefault="00A60C33" w:rsidP="002B463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A60C33" w:rsidRDefault="00A60C33" w:rsidP="002B463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  <w:t>758,00</w:t>
                  </w:r>
                </w:p>
                <w:p w:rsidR="00A60C33" w:rsidRPr="00A60C33" w:rsidRDefault="00A60C33" w:rsidP="002B463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A60C33" w:rsidRPr="008B51D2" w:rsidTr="00A60C33">
              <w:tc>
                <w:tcPr>
                  <w:tcW w:w="562" w:type="dxa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60C3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67" w:type="dxa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02 </w:t>
                  </w:r>
                </w:p>
              </w:tc>
              <w:tc>
                <w:tcPr>
                  <w:tcW w:w="709" w:type="dxa"/>
                  <w:vAlign w:val="center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CX</w:t>
                  </w:r>
                </w:p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0269843</w:t>
                  </w:r>
                </w:p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vAlign w:val="center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LIDOCAÍNA CLORIDRATO, 2%, INJETÁVEL – FRASCO DE 20 ML (C/ 50 UNID)</w:t>
                  </w:r>
                </w:p>
              </w:tc>
              <w:tc>
                <w:tcPr>
                  <w:tcW w:w="851" w:type="dxa"/>
                  <w:vAlign w:val="bottom"/>
                </w:tcPr>
                <w:p w:rsidR="00A60C33" w:rsidRPr="00A60C33" w:rsidRDefault="00A60C33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HIPOLABOR</w:t>
                  </w:r>
                </w:p>
                <w:p w:rsidR="00A60C33" w:rsidRPr="00A60C33" w:rsidRDefault="00A60C33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A60C33" w:rsidRDefault="00A60C33" w:rsidP="002B463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  <w:t>180,42</w:t>
                  </w:r>
                </w:p>
                <w:p w:rsidR="00A60C33" w:rsidRPr="00A60C33" w:rsidRDefault="00A60C33" w:rsidP="002B463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</w:pPr>
                </w:p>
                <w:p w:rsidR="00A60C33" w:rsidRPr="00A60C33" w:rsidRDefault="00A60C33" w:rsidP="002B463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A60C33" w:rsidRDefault="00A60C33" w:rsidP="002B463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  <w:t>360,84</w:t>
                  </w:r>
                </w:p>
                <w:p w:rsidR="00A60C33" w:rsidRDefault="00A60C33" w:rsidP="002B463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</w:pPr>
                </w:p>
                <w:p w:rsidR="00A60C33" w:rsidRPr="00A60C33" w:rsidRDefault="00A60C33" w:rsidP="002B463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A60C33" w:rsidRPr="008B51D2" w:rsidTr="00A60C33">
              <w:tc>
                <w:tcPr>
                  <w:tcW w:w="562" w:type="dxa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60C3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300 </w:t>
                  </w:r>
                </w:p>
              </w:tc>
              <w:tc>
                <w:tcPr>
                  <w:tcW w:w="709" w:type="dxa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851" w:type="dxa"/>
                  <w:vAlign w:val="center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0267310</w:t>
                  </w:r>
                </w:p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vAlign w:val="center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METOCLOPRAMIDA CLORIDRATO, </w:t>
                  </w:r>
                  <w:proofErr w:type="gramStart"/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</w:t>
                  </w:r>
                  <w:proofErr w:type="gramEnd"/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 MG/ML, SOLUÇÃO INJETÁVEL – AMPOLA 2ML (RESERVA DE COTA MPE)</w:t>
                  </w:r>
                </w:p>
              </w:tc>
              <w:tc>
                <w:tcPr>
                  <w:tcW w:w="851" w:type="dxa"/>
                  <w:vAlign w:val="bottom"/>
                </w:tcPr>
                <w:p w:rsidR="00A60C33" w:rsidRPr="00A60C33" w:rsidRDefault="00A60C33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SANTISA</w:t>
                  </w:r>
                </w:p>
                <w:p w:rsidR="00A60C33" w:rsidRPr="00A60C33" w:rsidRDefault="00A60C33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A60C33" w:rsidRPr="00A60C33" w:rsidRDefault="00A60C33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A60C33" w:rsidRPr="00A60C33" w:rsidRDefault="00A60C33" w:rsidP="002B463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  <w:t>0,79</w:t>
                  </w:r>
                </w:p>
                <w:p w:rsidR="00A60C33" w:rsidRPr="00A60C33" w:rsidRDefault="00A60C33" w:rsidP="002B463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</w:pPr>
                </w:p>
                <w:p w:rsidR="00A60C33" w:rsidRPr="00A60C33" w:rsidRDefault="00A60C33" w:rsidP="002B463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A60C33" w:rsidRDefault="00A60C33" w:rsidP="002B463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  <w:t>237,00</w:t>
                  </w:r>
                </w:p>
                <w:p w:rsidR="00A60C33" w:rsidRDefault="00A60C33" w:rsidP="002B463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</w:pPr>
                </w:p>
                <w:p w:rsidR="00A60C33" w:rsidRPr="00A60C33" w:rsidRDefault="00A60C33" w:rsidP="002B463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A60C33" w:rsidRPr="008B51D2" w:rsidTr="00A60C33">
              <w:tc>
                <w:tcPr>
                  <w:tcW w:w="562" w:type="dxa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60C3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67" w:type="dxa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500 </w:t>
                  </w:r>
                </w:p>
              </w:tc>
              <w:tc>
                <w:tcPr>
                  <w:tcW w:w="709" w:type="dxa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851" w:type="dxa"/>
                  <w:vAlign w:val="center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0272089</w:t>
                  </w:r>
                </w:p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vAlign w:val="center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SULFADIAZINA, DE PRATA, 1%, CREME – POTE 400G</w:t>
                  </w:r>
                </w:p>
              </w:tc>
              <w:tc>
                <w:tcPr>
                  <w:tcW w:w="851" w:type="dxa"/>
                  <w:vAlign w:val="bottom"/>
                </w:tcPr>
                <w:p w:rsidR="00A60C33" w:rsidRPr="00A60C33" w:rsidRDefault="00A60C33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NATIVITA</w:t>
                  </w:r>
                </w:p>
                <w:p w:rsidR="00A60C33" w:rsidRPr="00A60C33" w:rsidRDefault="00A60C33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A60C33" w:rsidRPr="00A60C33" w:rsidRDefault="00A60C33" w:rsidP="002B463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  <w:t>70,00</w:t>
                  </w:r>
                </w:p>
                <w:p w:rsidR="00A60C33" w:rsidRPr="00A60C33" w:rsidRDefault="00A60C33" w:rsidP="002B463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A60C33" w:rsidRDefault="00A60C33" w:rsidP="002B463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  <w:t>35000,00</w:t>
                  </w:r>
                </w:p>
                <w:p w:rsidR="00A60C33" w:rsidRPr="00A60C33" w:rsidRDefault="00A60C33" w:rsidP="002B463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A60C33" w:rsidRPr="008B51D2" w:rsidTr="00A60C33">
              <w:tc>
                <w:tcPr>
                  <w:tcW w:w="562" w:type="dxa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851" w:type="dxa"/>
                  <w:vAlign w:val="bottom"/>
                </w:tcPr>
                <w:p w:rsidR="00A60C33" w:rsidRPr="00A60C33" w:rsidRDefault="00A60C33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A60C33" w:rsidRPr="00A60C33" w:rsidRDefault="00A60C33" w:rsidP="002B463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A60C33" w:rsidRPr="00A60C33" w:rsidRDefault="00A60C33" w:rsidP="002B463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  <w:t>49955,84</w:t>
                  </w:r>
                </w:p>
              </w:tc>
            </w:tr>
          </w:tbl>
          <w:p w:rsidR="00A60C33" w:rsidRDefault="00A60C33" w:rsidP="002B463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6AAD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50</w:t>
            </w:r>
            <w:r w:rsidRPr="004A6AA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/2021 ATA REGISTRO DE PREÇOS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108</w:t>
            </w:r>
            <w:r w:rsidRPr="004A6AAD">
              <w:rPr>
                <w:rFonts w:asciiTheme="minorHAnsi" w:hAnsiTheme="minorHAnsi" w:cstheme="minorHAnsi"/>
                <w:b/>
                <w:sz w:val="18"/>
                <w:szCs w:val="18"/>
              </w:rPr>
              <w:t>/2021.</w:t>
            </w:r>
          </w:p>
          <w:p w:rsidR="00A60C33" w:rsidRPr="00A60C33" w:rsidRDefault="00A60C33" w:rsidP="00A60C3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0C33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A60C33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A60C33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MARYMED DISTRIBUIDORA DE MEDICAMENTOS E CORRELATOS EIRELI CNPJ nº. 23.121.920/0001-63. Objeto: registro de preços para possível aquisição de medicamentos e curativos a serem utilizados conforme a necessidade e de acordo com a solicitação da Secretaria Municipal de Saúde. Vigência até 01/07/2022.</w:t>
            </w:r>
            <w:r w:rsidRPr="00A60C33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A60C33">
              <w:rPr>
                <w:rFonts w:asciiTheme="minorHAnsi" w:hAnsiTheme="minorHAnsi" w:cstheme="minorHAnsi"/>
                <w:sz w:val="18"/>
                <w:szCs w:val="18"/>
              </w:rPr>
              <w:t>Data de assinatura: 02/07/2021, MARYVONE APARECIDA PERON BUOSI</w:t>
            </w:r>
            <w:proofErr w:type="gramStart"/>
            <w:r w:rsidRPr="00A60C33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A60C33">
              <w:rPr>
                <w:rFonts w:asciiTheme="minorHAnsi" w:hAnsiTheme="minorHAnsi" w:cstheme="minorHAnsi"/>
                <w:sz w:val="18"/>
                <w:szCs w:val="18"/>
              </w:rPr>
              <w:t>CPF: 249.664.478-79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709"/>
              <w:gridCol w:w="851"/>
              <w:gridCol w:w="3543"/>
              <w:gridCol w:w="851"/>
              <w:gridCol w:w="709"/>
              <w:gridCol w:w="850"/>
            </w:tblGrid>
            <w:tr w:rsidR="00A60C33" w:rsidRPr="008B51D2" w:rsidTr="00A60C33">
              <w:tc>
                <w:tcPr>
                  <w:tcW w:w="562" w:type="dxa"/>
                  <w:vAlign w:val="bottom"/>
                </w:tcPr>
                <w:p w:rsidR="00A60C33" w:rsidRPr="008B51D2" w:rsidRDefault="00A60C33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A60C33" w:rsidRPr="008B51D2" w:rsidRDefault="00A60C33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A60C33" w:rsidRPr="00C25F8F" w:rsidRDefault="00A60C33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C25F8F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1" w:type="dxa"/>
                  <w:vAlign w:val="bottom"/>
                </w:tcPr>
                <w:p w:rsidR="00A60C33" w:rsidRPr="00C25F8F" w:rsidRDefault="00A60C33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CÓD.</w:t>
                  </w:r>
                </w:p>
              </w:tc>
              <w:tc>
                <w:tcPr>
                  <w:tcW w:w="3543" w:type="dxa"/>
                  <w:vAlign w:val="bottom"/>
                </w:tcPr>
                <w:p w:rsidR="00A60C33" w:rsidRPr="008B51D2" w:rsidRDefault="00A60C33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1" w:type="dxa"/>
                  <w:vAlign w:val="bottom"/>
                </w:tcPr>
                <w:p w:rsidR="00A60C33" w:rsidRPr="008B51D2" w:rsidRDefault="00A60C33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A60C33" w:rsidRPr="00DA1CA1" w:rsidRDefault="00A60C33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DA1CA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A60C33" w:rsidRPr="00DA1CA1" w:rsidRDefault="00A60C33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DA1CA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TOTAL</w:t>
                  </w:r>
                </w:p>
              </w:tc>
            </w:tr>
            <w:tr w:rsidR="00A60C33" w:rsidRPr="008B51D2" w:rsidTr="00A60C33">
              <w:tc>
                <w:tcPr>
                  <w:tcW w:w="562" w:type="dxa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60C3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100 </w:t>
                  </w:r>
                </w:p>
              </w:tc>
              <w:tc>
                <w:tcPr>
                  <w:tcW w:w="709" w:type="dxa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851" w:type="dxa"/>
                  <w:vAlign w:val="center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0226687</w:t>
                  </w:r>
                </w:p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vAlign w:val="center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CURATIVO ALGINATO, ALGINATO CÁLCIO, ENVELOPE, 10 CM, 10 CM</w:t>
                  </w:r>
                </w:p>
              </w:tc>
              <w:tc>
                <w:tcPr>
                  <w:tcW w:w="851" w:type="dxa"/>
                </w:tcPr>
                <w:p w:rsidR="00A60C33" w:rsidRPr="00A60C33" w:rsidRDefault="00A60C33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CURATEC</w:t>
                  </w:r>
                </w:p>
              </w:tc>
              <w:tc>
                <w:tcPr>
                  <w:tcW w:w="709" w:type="dxa"/>
                  <w:vAlign w:val="bottom"/>
                </w:tcPr>
                <w:p w:rsidR="00A60C33" w:rsidRPr="00A60C33" w:rsidRDefault="00A60C33" w:rsidP="002B463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48,35</w:t>
                  </w:r>
                </w:p>
                <w:p w:rsidR="00A60C33" w:rsidRPr="00A60C33" w:rsidRDefault="00A60C33" w:rsidP="002B463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A60C33" w:rsidRPr="00A60C33" w:rsidRDefault="00A60C33" w:rsidP="002B463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4835,00</w:t>
                  </w:r>
                </w:p>
              </w:tc>
            </w:tr>
            <w:tr w:rsidR="00A60C33" w:rsidRPr="008B51D2" w:rsidTr="00A60C33">
              <w:tc>
                <w:tcPr>
                  <w:tcW w:w="562" w:type="dxa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60C3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02 </w:t>
                  </w:r>
                </w:p>
              </w:tc>
              <w:tc>
                <w:tcPr>
                  <w:tcW w:w="709" w:type="dxa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851" w:type="dxa"/>
                  <w:vAlign w:val="center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0275238</w:t>
                  </w:r>
                </w:p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vAlign w:val="center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GEL CONDUTOR, P/ ULTRASSONOGRAFIA GALAÃO DE </w:t>
                  </w:r>
                  <w:proofErr w:type="gramStart"/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 L</w:t>
                  </w:r>
                  <w:proofErr w:type="gramEnd"/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851" w:type="dxa"/>
                  <w:vAlign w:val="bottom"/>
                </w:tcPr>
                <w:p w:rsidR="00A60C33" w:rsidRPr="00A60C33" w:rsidRDefault="00A60C33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MULTIGEL</w:t>
                  </w:r>
                </w:p>
                <w:p w:rsidR="00A60C33" w:rsidRPr="00A60C33" w:rsidRDefault="00A60C33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A60C33" w:rsidRPr="00A60C33" w:rsidRDefault="00A60C33" w:rsidP="002B463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31,62</w:t>
                  </w:r>
                </w:p>
                <w:p w:rsidR="00A60C33" w:rsidRPr="00A60C33" w:rsidRDefault="00A60C33" w:rsidP="002B463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A60C33" w:rsidRPr="00A60C33" w:rsidRDefault="00A60C33" w:rsidP="002B463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63,24</w:t>
                  </w:r>
                </w:p>
              </w:tc>
            </w:tr>
            <w:tr w:rsidR="00A60C33" w:rsidRPr="008B51D2" w:rsidTr="00A60C33">
              <w:tc>
                <w:tcPr>
                  <w:tcW w:w="562" w:type="dxa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60C3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567" w:type="dxa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100 </w:t>
                  </w:r>
                </w:p>
              </w:tc>
              <w:tc>
                <w:tcPr>
                  <w:tcW w:w="709" w:type="dxa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851" w:type="dxa"/>
                  <w:vAlign w:val="center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0398705</w:t>
                  </w:r>
                </w:p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vAlign w:val="center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IODOPOVIDONA (PVPI), A 10% </w:t>
                  </w:r>
                  <w:proofErr w:type="gramStart"/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( </w:t>
                  </w:r>
                  <w:proofErr w:type="gramEnd"/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TEOR DE IODO 1% ), SOLUÇÃO DEGERMANTE FRASCO 1000ML (RESERVA DE COTA MPE)</w:t>
                  </w:r>
                </w:p>
              </w:tc>
              <w:tc>
                <w:tcPr>
                  <w:tcW w:w="851" w:type="dxa"/>
                  <w:vAlign w:val="bottom"/>
                </w:tcPr>
                <w:p w:rsidR="00A60C33" w:rsidRPr="00A60C33" w:rsidRDefault="00A60C33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SEPTMAX</w:t>
                  </w:r>
                </w:p>
                <w:p w:rsidR="00A60C33" w:rsidRPr="00A60C33" w:rsidRDefault="00A60C33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A60C33" w:rsidRPr="00A60C33" w:rsidRDefault="00A60C33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A60C33" w:rsidRPr="00A60C33" w:rsidRDefault="00A60C33" w:rsidP="002B463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31,62</w:t>
                  </w:r>
                </w:p>
                <w:p w:rsidR="00A60C33" w:rsidRPr="00A60C33" w:rsidRDefault="00A60C33" w:rsidP="002B463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A60C33" w:rsidRPr="00A60C33" w:rsidRDefault="00A60C33" w:rsidP="002B463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A60C33" w:rsidRPr="00A60C33" w:rsidRDefault="00A60C33" w:rsidP="002B463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3162,00</w:t>
                  </w:r>
                </w:p>
              </w:tc>
            </w:tr>
            <w:tr w:rsidR="00A60C33" w:rsidRPr="008B51D2" w:rsidTr="00A60C33">
              <w:tc>
                <w:tcPr>
                  <w:tcW w:w="562" w:type="dxa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60C3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100 </w:t>
                  </w:r>
                </w:p>
              </w:tc>
              <w:tc>
                <w:tcPr>
                  <w:tcW w:w="709" w:type="dxa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851" w:type="dxa"/>
                  <w:vAlign w:val="center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0398706</w:t>
                  </w:r>
                </w:p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vAlign w:val="center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IODOPOVIDONA (PVPI), A 10% </w:t>
                  </w:r>
                  <w:proofErr w:type="gramStart"/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( </w:t>
                  </w:r>
                  <w:proofErr w:type="gramEnd"/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TEOR DE IODO 1% ), SOLUÇÃO TÓPICA AQUOSA FRASCO DE 1000ML (RESERVA DE COTA MPE)</w:t>
                  </w:r>
                </w:p>
              </w:tc>
              <w:tc>
                <w:tcPr>
                  <w:tcW w:w="851" w:type="dxa"/>
                  <w:vAlign w:val="bottom"/>
                </w:tcPr>
                <w:p w:rsidR="00A60C33" w:rsidRPr="00A60C33" w:rsidRDefault="00A60C33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SEPTMAX</w:t>
                  </w:r>
                </w:p>
                <w:p w:rsidR="00A60C33" w:rsidRPr="00A60C33" w:rsidRDefault="00A60C33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A60C33" w:rsidRPr="00A60C33" w:rsidRDefault="00A60C33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A60C33" w:rsidRPr="00A60C33" w:rsidRDefault="00A60C33" w:rsidP="002B463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28,43</w:t>
                  </w:r>
                </w:p>
                <w:p w:rsidR="00A60C33" w:rsidRPr="00A60C33" w:rsidRDefault="00A60C33" w:rsidP="002B463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A60C33" w:rsidRPr="00A60C33" w:rsidRDefault="00A60C33" w:rsidP="002B463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A60C33" w:rsidRPr="00A60C33" w:rsidRDefault="00A60C33" w:rsidP="002B463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2843,00</w:t>
                  </w:r>
                </w:p>
              </w:tc>
            </w:tr>
            <w:tr w:rsidR="00A60C33" w:rsidRPr="008B51D2" w:rsidTr="00A60C33">
              <w:tc>
                <w:tcPr>
                  <w:tcW w:w="562" w:type="dxa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60C3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20 </w:t>
                  </w:r>
                </w:p>
              </w:tc>
              <w:tc>
                <w:tcPr>
                  <w:tcW w:w="709" w:type="dxa"/>
                  <w:vAlign w:val="center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CX</w:t>
                  </w:r>
                </w:p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0273167</w:t>
                  </w:r>
                </w:p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vAlign w:val="center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NEOMICINA, ASSOCIADA COM BACITRACINA, 5MG + 250UI/G, POMADA – BISNAGA 10G (C/ 50 UNID) (RESERVA DE COTA MPE)</w:t>
                  </w:r>
                  <w:r w:rsidRPr="00A60C33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851" w:type="dxa"/>
                  <w:vAlign w:val="bottom"/>
                </w:tcPr>
                <w:p w:rsidR="00A60C33" w:rsidRPr="00A60C33" w:rsidRDefault="00A60C33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PRATI</w:t>
                  </w:r>
                </w:p>
                <w:p w:rsidR="00A60C33" w:rsidRPr="00A60C33" w:rsidRDefault="00A60C33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A60C33" w:rsidRPr="00A60C33" w:rsidRDefault="00A60C33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A60C33" w:rsidRPr="00A60C33" w:rsidRDefault="00A60C33" w:rsidP="002B463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151,29</w:t>
                  </w:r>
                </w:p>
                <w:p w:rsidR="00A60C33" w:rsidRPr="00A60C33" w:rsidRDefault="00A60C33" w:rsidP="002B463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A60C33" w:rsidRPr="00A60C33" w:rsidRDefault="00A60C33" w:rsidP="002B463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A60C33" w:rsidRPr="00A60C33" w:rsidRDefault="00A60C33" w:rsidP="002B463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3025,80</w:t>
                  </w:r>
                </w:p>
              </w:tc>
            </w:tr>
            <w:tr w:rsidR="00A60C33" w:rsidRPr="008B51D2" w:rsidTr="00A60C33">
              <w:tc>
                <w:tcPr>
                  <w:tcW w:w="562" w:type="dxa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</w:tcPr>
                <w:p w:rsidR="00A60C33" w:rsidRPr="00A60C33" w:rsidRDefault="00A60C33" w:rsidP="002B463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851" w:type="dxa"/>
                  <w:vAlign w:val="bottom"/>
                </w:tcPr>
                <w:p w:rsidR="00A60C33" w:rsidRPr="00A60C33" w:rsidRDefault="00A60C33" w:rsidP="002B463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A60C33" w:rsidRPr="00A60C33" w:rsidRDefault="00A60C33" w:rsidP="002B463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A60C33" w:rsidRPr="00A60C33" w:rsidRDefault="00A60C33" w:rsidP="002B463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60C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13929,04</w:t>
                  </w:r>
                </w:p>
              </w:tc>
            </w:tr>
          </w:tbl>
          <w:p w:rsidR="00A60C33" w:rsidRPr="008B51D2" w:rsidRDefault="00A60C33" w:rsidP="002B463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60C33" w:rsidRDefault="00A60C33" w:rsidP="00A60C33">
      <w:pPr>
        <w:rPr>
          <w:rFonts w:cstheme="minorHAnsi"/>
          <w:b/>
          <w:sz w:val="16"/>
          <w:szCs w:val="16"/>
        </w:rPr>
      </w:pPr>
    </w:p>
    <w:p w:rsidR="00A60C33" w:rsidRDefault="00A60C33" w:rsidP="00A60C33"/>
    <w:p w:rsidR="00A60C33" w:rsidRDefault="00A60C33" w:rsidP="00A60C33"/>
    <w:p w:rsidR="00A60C33" w:rsidRDefault="00A60C33" w:rsidP="00A60C33"/>
    <w:p w:rsidR="00A60C33" w:rsidRDefault="00A60C33" w:rsidP="00A60C33"/>
    <w:p w:rsidR="00A60C33" w:rsidRDefault="00A60C33" w:rsidP="00A60C33"/>
    <w:p w:rsidR="00A60C33" w:rsidRDefault="00A60C33" w:rsidP="00A60C33"/>
    <w:p w:rsidR="00A60C33" w:rsidRDefault="00A60C33" w:rsidP="00A60C33"/>
    <w:p w:rsidR="00A60C33" w:rsidRDefault="00A60C33" w:rsidP="00A60C33"/>
    <w:p w:rsidR="00A60C33" w:rsidRDefault="00A60C33" w:rsidP="00A60C33"/>
    <w:p w:rsidR="00A60C33" w:rsidRDefault="00A60C33" w:rsidP="00A60C33"/>
    <w:p w:rsidR="00A60C33" w:rsidRDefault="00A60C33" w:rsidP="00A60C33"/>
    <w:p w:rsidR="00000000" w:rsidRDefault="00EC6131"/>
    <w:sectPr w:rsidR="00000000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60C33"/>
    <w:rsid w:val="00A6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60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A60C3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60C3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468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2021-07-05T13:57:00Z</dcterms:created>
  <dcterms:modified xsi:type="dcterms:W3CDTF">2021-07-05T14:05:00Z</dcterms:modified>
</cp:coreProperties>
</file>