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2" w:rsidRPr="00C57307" w:rsidRDefault="00CF1C82" w:rsidP="00CF1C82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078/2021 - PREGÃO PRESENCIAL N.º 037/2021.</w:t>
      </w:r>
    </w:p>
    <w:p w:rsidR="00CF1C82" w:rsidRPr="00C57307" w:rsidRDefault="00CF1C82" w:rsidP="00CF1C82">
      <w:pPr>
        <w:pStyle w:val="Ttulo"/>
        <w:rPr>
          <w:rFonts w:ascii="Arial" w:hAnsi="Arial" w:cs="Arial"/>
          <w:bCs/>
          <w:sz w:val="20"/>
          <w:u w:val="single"/>
        </w:rPr>
      </w:pPr>
    </w:p>
    <w:p w:rsidR="00CF1C82" w:rsidRPr="00C57307" w:rsidRDefault="00CF1C82" w:rsidP="00CF1C82">
      <w:pPr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Ao vigésimo segundo dia do mês de abril de 2021 (22/04/2021), o Município de Ribeirão do Pinhal – Estado do Paraná, Inscrito sob CNPJ n.º 76.968.064/0001-42, com sede a Rua Paraná n.º 983 – Centro, neste ato representado pelo Prefeito Municipal, o Senhor </w:t>
      </w:r>
      <w:r w:rsidRPr="00C57307">
        <w:rPr>
          <w:rFonts w:ascii="Arial" w:hAnsi="Arial" w:cs="Arial"/>
          <w:b/>
          <w:sz w:val="20"/>
          <w:szCs w:val="20"/>
        </w:rPr>
        <w:t>DARTAGNAN CALIXTO FRAIZ</w:t>
      </w:r>
      <w:r w:rsidRPr="00C57307">
        <w:rPr>
          <w:rFonts w:ascii="Arial" w:hAnsi="Arial" w:cs="Arial"/>
          <w:sz w:val="20"/>
          <w:szCs w:val="20"/>
        </w:rPr>
        <w:t>,</w:t>
      </w:r>
      <w:r w:rsidRPr="00C57307">
        <w:rPr>
          <w:rFonts w:ascii="Arial" w:hAnsi="Arial" w:cs="Arial"/>
          <w:b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>brasileiro</w:t>
      </w:r>
      <w:r w:rsidRPr="00C57307">
        <w:rPr>
          <w:rFonts w:ascii="Arial" w:hAnsi="Arial" w:cs="Arial"/>
          <w:b/>
          <w:sz w:val="20"/>
          <w:szCs w:val="20"/>
        </w:rPr>
        <w:t xml:space="preserve">, </w:t>
      </w:r>
      <w:r w:rsidRPr="00C5730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, e a Empresa </w:t>
      </w:r>
      <w:r w:rsidRPr="00C57307">
        <w:rPr>
          <w:rFonts w:ascii="Arial" w:hAnsi="Arial" w:cs="Arial"/>
          <w:b/>
          <w:sz w:val="20"/>
          <w:szCs w:val="20"/>
        </w:rPr>
        <w:t xml:space="preserve">CAVALLI COMÉRCIO DE PRODUTOS MÉDICOS E HOSPITALARES - EIRELI, </w:t>
      </w:r>
      <w:r w:rsidRPr="00C57307">
        <w:rPr>
          <w:rFonts w:ascii="Arial" w:hAnsi="Arial" w:cs="Arial"/>
          <w:sz w:val="20"/>
          <w:szCs w:val="20"/>
        </w:rPr>
        <w:t>inscrito no CNPJ sob nº. 32.743.242/0001-</w:t>
      </w:r>
      <w:proofErr w:type="gramStart"/>
      <w:r w:rsidRPr="00C57307">
        <w:rPr>
          <w:rFonts w:ascii="Arial" w:hAnsi="Arial" w:cs="Arial"/>
          <w:sz w:val="20"/>
          <w:szCs w:val="20"/>
        </w:rPr>
        <w:t>61,</w:t>
      </w:r>
      <w:bookmarkStart w:id="0" w:name="_GoBack"/>
      <w:bookmarkEnd w:id="0"/>
      <w:proofErr w:type="gramEnd"/>
      <w:r w:rsidRPr="00C57307">
        <w:rPr>
          <w:rFonts w:ascii="Arial" w:hAnsi="Arial" w:cs="Arial"/>
          <w:b/>
          <w:sz w:val="20"/>
          <w:szCs w:val="20"/>
        </w:rPr>
        <w:t xml:space="preserve">Fone (44) 3810-2776 - e-mail: </w:t>
      </w:r>
      <w:hyperlink r:id="rId4" w:history="1">
        <w:r w:rsidRPr="00C57307">
          <w:rPr>
            <w:rStyle w:val="Hyperlink"/>
            <w:rFonts w:ascii="Arial" w:hAnsi="Arial" w:cs="Arial"/>
            <w:b/>
            <w:sz w:val="20"/>
            <w:szCs w:val="20"/>
          </w:rPr>
          <w:t>cavalli.medicamentos@gmail.com</w:t>
        </w:r>
      </w:hyperlink>
      <w:r w:rsidRPr="00C57307">
        <w:rPr>
          <w:rFonts w:ascii="Arial" w:hAnsi="Arial" w:cs="Arial"/>
          <w:sz w:val="20"/>
          <w:szCs w:val="20"/>
        </w:rPr>
        <w:t xml:space="preserve">com sede na Rua Maria Olímpia Jardim - n.º 370 A - Jardim Isabel - CEP: 87.309-185 - Campo Mourão - Paraná, neste ato representado pela Senhora </w:t>
      </w:r>
      <w:r w:rsidRPr="00C57307">
        <w:rPr>
          <w:rFonts w:ascii="Arial" w:hAnsi="Arial" w:cs="Arial"/>
          <w:b/>
          <w:sz w:val="20"/>
          <w:szCs w:val="20"/>
        </w:rPr>
        <w:t>GIOVANA CAVALLI RONQUI</w:t>
      </w:r>
      <w:r w:rsidRPr="00C57307">
        <w:rPr>
          <w:rFonts w:ascii="Arial" w:hAnsi="Arial" w:cs="Arial"/>
          <w:sz w:val="20"/>
          <w:szCs w:val="20"/>
        </w:rPr>
        <w:t xml:space="preserve">, brasileira, solteira, empresária, residente e domiciliada na Pitanga - 277 - Centro - CEP: 87.301-060 - Campo Mourão - Paraná, portadora de Cédula de Identidade n.º 13272055-0 SESP/PR e inscrita sob CPF/MF n.º 081.561.389-02, neste ato simplesmente denominado </w:t>
      </w:r>
      <w:r w:rsidRPr="00C5730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5730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037/2021, consoante as seguintes cláusulas e condições.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o registro de preços para possível aquisição de medicamentos a serem utilizados conforme a necessidade e de acordo com a solicitação da Secretaria Municipal de Saúde,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037/2021, a qual fará parte integrante deste instrumento. </w:t>
      </w:r>
    </w:p>
    <w:p w:rsidR="00CF1C82" w:rsidRPr="00C57307" w:rsidRDefault="00CF1C82" w:rsidP="00CF1C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p w:rsidR="00CF1C82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1275"/>
        <w:gridCol w:w="1134"/>
        <w:gridCol w:w="3261"/>
        <w:gridCol w:w="992"/>
        <w:gridCol w:w="709"/>
        <w:gridCol w:w="992"/>
      </w:tblGrid>
      <w:tr w:rsidR="00CF1C82" w:rsidRPr="00EB0C3F" w:rsidTr="00C57307">
        <w:tc>
          <w:tcPr>
            <w:tcW w:w="568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1275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1134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B0C3F">
              <w:rPr>
                <w:rFonts w:ascii="Arial" w:hAnsi="Arial" w:cs="Arial"/>
                <w:sz w:val="14"/>
                <w:szCs w:val="14"/>
              </w:rPr>
              <w:t>CÓD.</w:t>
            </w:r>
            <w:proofErr w:type="gramEnd"/>
            <w:r w:rsidRPr="00EB0C3F">
              <w:rPr>
                <w:rFonts w:ascii="Arial" w:hAnsi="Arial" w:cs="Arial"/>
                <w:sz w:val="14"/>
                <w:szCs w:val="14"/>
              </w:rPr>
              <w:t>BR</w:t>
            </w:r>
          </w:p>
        </w:tc>
        <w:tc>
          <w:tcPr>
            <w:tcW w:w="3261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CF1C82" w:rsidRPr="00EB0C3F" w:rsidRDefault="00CF1C82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CF1C82" w:rsidRPr="00EB0C3F" w:rsidRDefault="00CF1C82" w:rsidP="00C80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UNIT</w:t>
            </w:r>
          </w:p>
        </w:tc>
        <w:tc>
          <w:tcPr>
            <w:tcW w:w="992" w:type="dxa"/>
          </w:tcPr>
          <w:p w:rsidR="00CF1C82" w:rsidRPr="00EB0C3F" w:rsidRDefault="00CF1C82" w:rsidP="00C80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TOTAL</w:t>
            </w: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AMPOLA</w:t>
            </w:r>
          </w:p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BR0271687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 xml:space="preserve">ÁCIDO ASCÓRBICO 100MG/ML SOLUÇÃO INJETAL </w:t>
            </w:r>
            <w:proofErr w:type="gramStart"/>
            <w:r w:rsidRPr="00CF1C82">
              <w:rPr>
                <w:rFonts w:ascii="Arial" w:hAnsi="Arial" w:cs="Arial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992" w:type="dxa"/>
            <w:vAlign w:val="bottom"/>
          </w:tcPr>
          <w:p w:rsidR="00CF1C82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57307">
              <w:rPr>
                <w:rFonts w:ascii="Arial" w:hAnsi="Arial" w:cs="Arial"/>
                <w:sz w:val="14"/>
                <w:szCs w:val="14"/>
              </w:rPr>
              <w:t>SANTISA</w:t>
            </w:r>
          </w:p>
          <w:p w:rsidR="00C57307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1,27</w:t>
            </w:r>
          </w:p>
        </w:tc>
        <w:tc>
          <w:tcPr>
            <w:tcW w:w="992" w:type="dxa"/>
            <w:vAlign w:val="bottom"/>
          </w:tcPr>
          <w:p w:rsid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254,00</w:t>
            </w:r>
          </w:p>
          <w:p w:rsidR="00C57307" w:rsidRPr="00CF1C82" w:rsidRDefault="00C57307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5730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COMPRIMIDO</w:t>
            </w: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BR0267140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AZITROMICINA 500MG</w:t>
            </w:r>
          </w:p>
        </w:tc>
        <w:tc>
          <w:tcPr>
            <w:tcW w:w="992" w:type="dxa"/>
            <w:vAlign w:val="bottom"/>
          </w:tcPr>
          <w:p w:rsidR="00CF1C82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57307">
              <w:rPr>
                <w:rFonts w:ascii="Arial" w:hAnsi="Arial" w:cs="Arial"/>
                <w:sz w:val="14"/>
                <w:szCs w:val="14"/>
              </w:rPr>
              <w:t>CIMED</w:t>
            </w: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992" w:type="dxa"/>
            <w:vAlign w:val="bottom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29700,00</w:t>
            </w: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AMPOLA</w:t>
            </w:r>
          </w:p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BR0272334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 xml:space="preserve">DIMENIDRINATO + PORIDOXINA 50 + 50MG/ML SOLUÇÃO INJETÁVEL </w:t>
            </w:r>
            <w:proofErr w:type="gramStart"/>
            <w:r w:rsidRPr="00CF1C82">
              <w:rPr>
                <w:rFonts w:ascii="Arial" w:hAnsi="Arial" w:cs="Arial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992" w:type="dxa"/>
            <w:vAlign w:val="bottom"/>
          </w:tcPr>
          <w:p w:rsidR="00CF1C82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C57307">
              <w:rPr>
                <w:rFonts w:ascii="Arial" w:hAnsi="Arial" w:cs="Arial"/>
                <w:sz w:val="14"/>
                <w:szCs w:val="14"/>
              </w:rPr>
              <w:t>U.</w:t>
            </w:r>
            <w:proofErr w:type="spellEnd"/>
            <w:proofErr w:type="gramEnd"/>
            <w:r w:rsidRPr="00C57307">
              <w:rPr>
                <w:rFonts w:ascii="Arial" w:hAnsi="Arial" w:cs="Arial"/>
                <w:sz w:val="14"/>
                <w:szCs w:val="14"/>
              </w:rPr>
              <w:t>QUÍMICA</w:t>
            </w:r>
          </w:p>
          <w:p w:rsidR="00C57307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1,64</w:t>
            </w:r>
          </w:p>
        </w:tc>
        <w:tc>
          <w:tcPr>
            <w:tcW w:w="992" w:type="dxa"/>
            <w:vAlign w:val="bottom"/>
          </w:tcPr>
          <w:p w:rsid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328,00</w:t>
            </w:r>
          </w:p>
          <w:p w:rsidR="00C57307" w:rsidRPr="00CF1C82" w:rsidRDefault="00C57307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AMPOLA</w:t>
            </w: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BR0268252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 xml:space="preserve">DIPIRONA SÓDICA </w:t>
            </w:r>
            <w:proofErr w:type="gramStart"/>
            <w:r w:rsidRPr="00CF1C82">
              <w:rPr>
                <w:rFonts w:ascii="Arial" w:hAnsi="Arial" w:cs="Arial"/>
                <w:sz w:val="16"/>
                <w:szCs w:val="16"/>
              </w:rPr>
              <w:t>500ML</w:t>
            </w:r>
            <w:proofErr w:type="gramEnd"/>
            <w:r w:rsidRPr="00CF1C82">
              <w:rPr>
                <w:rFonts w:ascii="Arial" w:hAnsi="Arial" w:cs="Arial"/>
                <w:sz w:val="16"/>
                <w:szCs w:val="16"/>
              </w:rPr>
              <w:t xml:space="preserve"> C/2ML</w:t>
            </w:r>
          </w:p>
        </w:tc>
        <w:tc>
          <w:tcPr>
            <w:tcW w:w="992" w:type="dxa"/>
            <w:vAlign w:val="bottom"/>
          </w:tcPr>
          <w:p w:rsidR="00CF1C82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57307">
              <w:rPr>
                <w:rFonts w:ascii="Arial" w:hAnsi="Arial" w:cs="Arial"/>
                <w:sz w:val="14"/>
                <w:szCs w:val="14"/>
              </w:rPr>
              <w:t xml:space="preserve">SANTISA </w:t>
            </w: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0,68</w:t>
            </w:r>
          </w:p>
        </w:tc>
        <w:tc>
          <w:tcPr>
            <w:tcW w:w="992" w:type="dxa"/>
            <w:vAlign w:val="bottom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136,00</w:t>
            </w: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COMPRIMIDO</w:t>
            </w: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BR0376767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IVERMECTINA 6MG</w:t>
            </w:r>
          </w:p>
        </w:tc>
        <w:tc>
          <w:tcPr>
            <w:tcW w:w="992" w:type="dxa"/>
            <w:vAlign w:val="bottom"/>
          </w:tcPr>
          <w:p w:rsidR="00CF1C82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57307">
              <w:rPr>
                <w:rFonts w:ascii="Arial" w:hAnsi="Arial" w:cs="Arial"/>
                <w:sz w:val="14"/>
                <w:szCs w:val="14"/>
              </w:rPr>
              <w:t xml:space="preserve">VITAMED </w:t>
            </w: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1,58</w:t>
            </w:r>
          </w:p>
        </w:tc>
        <w:tc>
          <w:tcPr>
            <w:tcW w:w="992" w:type="dxa"/>
            <w:vAlign w:val="bottom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12640,00</w:t>
            </w: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bottom"/>
          </w:tcPr>
          <w:p w:rsid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AMPOLA</w:t>
            </w:r>
          </w:p>
          <w:p w:rsidR="00C57307" w:rsidRPr="00CF1C82" w:rsidRDefault="00C57307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BR0267310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 xml:space="preserve">METOCLOPRAMIDA, CLORIDRATO 5MG/ML SOLUÇÃO INJETÁVEL </w:t>
            </w:r>
            <w:proofErr w:type="gramStart"/>
            <w:r w:rsidRPr="00CF1C82">
              <w:rPr>
                <w:rFonts w:ascii="Arial" w:hAnsi="Arial" w:cs="Arial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992" w:type="dxa"/>
            <w:vAlign w:val="bottom"/>
          </w:tcPr>
          <w:p w:rsidR="00CF1C82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57307">
              <w:rPr>
                <w:rFonts w:ascii="Arial" w:hAnsi="Arial" w:cs="Arial"/>
                <w:sz w:val="14"/>
                <w:szCs w:val="14"/>
              </w:rPr>
              <w:t xml:space="preserve">SANTISA </w:t>
            </w:r>
          </w:p>
          <w:p w:rsidR="00C57307" w:rsidRPr="00C57307" w:rsidRDefault="00C57307" w:rsidP="00CF1C8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0,72</w:t>
            </w:r>
          </w:p>
        </w:tc>
        <w:tc>
          <w:tcPr>
            <w:tcW w:w="992" w:type="dxa"/>
            <w:vAlign w:val="bottom"/>
          </w:tcPr>
          <w:p w:rsid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  <w:p w:rsidR="00C57307" w:rsidRPr="00CF1C82" w:rsidRDefault="00C57307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CF1C82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1C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AMPOLA</w:t>
            </w: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BR0272091</w:t>
            </w:r>
          </w:p>
        </w:tc>
        <w:tc>
          <w:tcPr>
            <w:tcW w:w="3261" w:type="dxa"/>
          </w:tcPr>
          <w:p w:rsidR="00CF1C82" w:rsidRPr="00CF1C82" w:rsidRDefault="00CF1C82" w:rsidP="00C5730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VITAMINAS DO COMPLEXO B C/</w:t>
            </w:r>
            <w:proofErr w:type="gramStart"/>
            <w:r w:rsidRPr="00CF1C82">
              <w:rPr>
                <w:rFonts w:ascii="Arial" w:hAnsi="Arial" w:cs="Arial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992" w:type="dxa"/>
            <w:vAlign w:val="bottom"/>
          </w:tcPr>
          <w:p w:rsidR="00CF1C82" w:rsidRPr="00C57307" w:rsidRDefault="00C57307" w:rsidP="00CF1C82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C57307">
              <w:rPr>
                <w:rFonts w:ascii="Arial" w:hAnsi="Arial" w:cs="Arial"/>
                <w:sz w:val="12"/>
                <w:szCs w:val="12"/>
              </w:rPr>
              <w:t xml:space="preserve">HYPOFARMA </w:t>
            </w: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992" w:type="dxa"/>
            <w:vAlign w:val="bottom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308,00</w:t>
            </w:r>
          </w:p>
        </w:tc>
      </w:tr>
      <w:tr w:rsidR="00CF1C82" w:rsidRPr="00CF1C82" w:rsidTr="00C57307">
        <w:tc>
          <w:tcPr>
            <w:tcW w:w="568" w:type="dxa"/>
          </w:tcPr>
          <w:p w:rsidR="00CF1C82" w:rsidRPr="00CF1C82" w:rsidRDefault="00CF1C82" w:rsidP="00CF1C82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F1C82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bottom"/>
          </w:tcPr>
          <w:p w:rsidR="00CF1C82" w:rsidRPr="00CF1C82" w:rsidRDefault="00CF1C82" w:rsidP="00CF1C8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F1C82" w:rsidRPr="00CF1C82" w:rsidRDefault="00CF1C82" w:rsidP="00C57307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1C82">
              <w:rPr>
                <w:rFonts w:ascii="Arial" w:hAnsi="Arial" w:cs="Arial"/>
                <w:color w:val="000000"/>
                <w:sz w:val="16"/>
                <w:szCs w:val="16"/>
              </w:rPr>
              <w:t>43510,00</w:t>
            </w:r>
          </w:p>
        </w:tc>
      </w:tr>
    </w:tbl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medicamentos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</w:t>
      </w:r>
      <w:proofErr w:type="gramStart"/>
      <w:r w:rsidRPr="00C57307">
        <w:rPr>
          <w:rFonts w:ascii="Arial" w:hAnsi="Arial" w:cs="Arial"/>
          <w:sz w:val="20"/>
          <w:szCs w:val="20"/>
        </w:rPr>
        <w:t xml:space="preserve">expressão </w:t>
      </w:r>
      <w:proofErr w:type="spellStart"/>
      <w:r w:rsidRPr="00C57307">
        <w:rPr>
          <w:rFonts w:ascii="Arial" w:hAnsi="Arial" w:cs="Arial"/>
          <w:sz w:val="20"/>
          <w:szCs w:val="20"/>
        </w:rPr>
        <w:t>¨PROIBIDA</w:t>
      </w:r>
      <w:proofErr w:type="spellEnd"/>
      <w:proofErr w:type="gramEnd"/>
      <w:r w:rsidRPr="00C57307">
        <w:rPr>
          <w:rFonts w:ascii="Arial" w:hAnsi="Arial" w:cs="Arial"/>
          <w:sz w:val="20"/>
          <w:szCs w:val="20"/>
        </w:rPr>
        <w:t xml:space="preserve"> A VENDA NO </w:t>
      </w:r>
      <w:proofErr w:type="spellStart"/>
      <w:r w:rsidRPr="00C57307">
        <w:rPr>
          <w:rFonts w:ascii="Arial" w:hAnsi="Arial" w:cs="Arial"/>
          <w:sz w:val="20"/>
          <w:szCs w:val="20"/>
        </w:rPr>
        <w:t>COMÉRCIO¨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de acordo com a Portaria 2814/GM, de 29 de maio de 1998.</w:t>
      </w:r>
    </w:p>
    <w:p w:rsidR="00CF1C82" w:rsidRPr="00C57307" w:rsidRDefault="00CF1C82" w:rsidP="00CF1C82">
      <w:pPr>
        <w:pStyle w:val="Ttulo"/>
        <w:jc w:val="both"/>
        <w:rPr>
          <w:rFonts w:ascii="Arial" w:hAnsi="Arial" w:cs="Arial"/>
          <w:bCs/>
          <w:sz w:val="20"/>
          <w:u w:val="single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C57307">
        <w:rPr>
          <w:rFonts w:ascii="Arial" w:hAnsi="Arial" w:cs="Arial"/>
          <w:b/>
          <w:sz w:val="20"/>
          <w:szCs w:val="20"/>
        </w:rPr>
        <w:t>21/04/2022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F1C82" w:rsidRPr="00C57307" w:rsidRDefault="00CF1C82" w:rsidP="00CF1C8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57307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Pr="00C57307">
        <w:rPr>
          <w:rFonts w:ascii="Arial" w:hAnsi="Arial" w:cs="Arial"/>
          <w:b/>
          <w:sz w:val="20"/>
          <w:szCs w:val="20"/>
        </w:rPr>
        <w:t xml:space="preserve">81.200-3 – Agência 0726 – Banco </w:t>
      </w:r>
      <w:proofErr w:type="spellStart"/>
      <w:r w:rsidRPr="00C57307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C57307">
        <w:rPr>
          <w:rFonts w:ascii="Arial" w:hAnsi="Arial" w:cs="Arial"/>
          <w:bCs/>
          <w:sz w:val="20"/>
          <w:szCs w:val="20"/>
        </w:rPr>
        <w:t>j</w:t>
      </w:r>
      <w:r w:rsidRPr="00C57307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57307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medicamentos, nos termos dos artigos 9º e 13, incisos VIII e X, da Portaria </w:t>
      </w:r>
      <w:proofErr w:type="spellStart"/>
      <w:proofErr w:type="gramStart"/>
      <w:r w:rsidRPr="00C57307">
        <w:rPr>
          <w:rFonts w:ascii="Arial" w:hAnsi="Arial" w:cs="Arial"/>
          <w:b/>
          <w:sz w:val="20"/>
          <w:szCs w:val="20"/>
        </w:rPr>
        <w:t>Anvisa</w:t>
      </w:r>
      <w:proofErr w:type="spellEnd"/>
      <w:proofErr w:type="gramEnd"/>
      <w:r w:rsidRPr="00C57307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57307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57307">
        <w:rPr>
          <w:rFonts w:ascii="Arial" w:hAnsi="Arial" w:cs="Arial"/>
          <w:b/>
          <w:sz w:val="20"/>
          <w:szCs w:val="20"/>
        </w:rPr>
        <w:t xml:space="preserve"> RDC 320/2002</w:t>
      </w:r>
      <w:r w:rsidRPr="00C57307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 w:rsidR="00C57307"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C57307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 w:rsidR="00C57307">
        <w:rPr>
          <w:rFonts w:ascii="Arial" w:hAnsi="Arial" w:cs="Arial"/>
          <w:sz w:val="20"/>
          <w:szCs w:val="20"/>
        </w:rPr>
        <w:t>1860-495, 1880-495, 1990-303, 2250-4941 e 2350-494-339030000.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F1C82" w:rsidRPr="00C57307" w:rsidRDefault="00CF1C82" w:rsidP="00CF1C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F1C82" w:rsidRPr="00C57307" w:rsidRDefault="00CF1C82" w:rsidP="00CF1C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F1C82" w:rsidRPr="00C57307" w:rsidRDefault="00CF1C82" w:rsidP="00CF1C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F1C82" w:rsidRPr="00C57307" w:rsidRDefault="00CF1C82" w:rsidP="00CF1C8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F1C82" w:rsidRPr="00C57307" w:rsidRDefault="00CF1C82" w:rsidP="00CF1C8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F1C82" w:rsidRPr="00C57307" w:rsidRDefault="00CF1C82" w:rsidP="00CF1C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037/2021,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CF1C82" w:rsidRPr="00C57307" w:rsidRDefault="00CF1C82" w:rsidP="00CF1C8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CF1C82" w:rsidRPr="00C57307" w:rsidRDefault="00CF1C82" w:rsidP="00CF1C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F1C82" w:rsidRPr="00C57307" w:rsidRDefault="00CF1C82" w:rsidP="00CF1C8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F1C82" w:rsidRPr="00C57307" w:rsidRDefault="00CF1C82" w:rsidP="00CF1C8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Ribeirão do Pinhal, 22 de abril de 2021.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CF1C82" w:rsidRPr="00C57307" w:rsidTr="00C803FA">
        <w:tc>
          <w:tcPr>
            <w:tcW w:w="4685" w:type="dxa"/>
          </w:tcPr>
          <w:p w:rsidR="00CF1C82" w:rsidRPr="00C57307" w:rsidRDefault="00CF1C82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F1C82" w:rsidRPr="00C57307" w:rsidRDefault="00CF1C82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F1C82" w:rsidRPr="00C57307" w:rsidRDefault="00CF1C82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CF1C82" w:rsidRPr="00C57307" w:rsidRDefault="00CF1C82" w:rsidP="00CF1C8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GIOVANA CAVALLI RONQUI</w:t>
            </w:r>
          </w:p>
          <w:p w:rsidR="00CF1C82" w:rsidRPr="00C57307" w:rsidRDefault="00CF1C82" w:rsidP="00CF1C8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CPF: 081.561.389-02</w:t>
            </w:r>
          </w:p>
          <w:p w:rsidR="00CF1C82" w:rsidRPr="00C57307" w:rsidRDefault="00CF1C82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TESTEMUNHAS:</w:t>
      </w: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F1C82" w:rsidRPr="00C57307" w:rsidTr="00C803FA">
        <w:tc>
          <w:tcPr>
            <w:tcW w:w="4606" w:type="dxa"/>
          </w:tcPr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 xml:space="preserve">    ADRIANA CRISTINA DE MATOS</w:t>
            </w:r>
          </w:p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 xml:space="preserve">    CPF/MF 023.240.319-81</w:t>
            </w:r>
          </w:p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C82" w:rsidRPr="00C57307" w:rsidTr="00C803FA">
        <w:tc>
          <w:tcPr>
            <w:tcW w:w="4606" w:type="dxa"/>
          </w:tcPr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F1C82" w:rsidRPr="00C57307" w:rsidRDefault="00CF1C82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RAFAEL SANTANA FRIZON </w:t>
      </w:r>
      <w:r w:rsidRPr="00C57307">
        <w:rPr>
          <w:rFonts w:ascii="Arial" w:hAnsi="Arial" w:cs="Arial"/>
          <w:sz w:val="20"/>
          <w:szCs w:val="20"/>
        </w:rPr>
        <w:tab/>
      </w:r>
      <w:r w:rsidRPr="00C57307">
        <w:rPr>
          <w:rFonts w:ascii="Arial" w:hAnsi="Arial" w:cs="Arial"/>
          <w:sz w:val="20"/>
          <w:szCs w:val="20"/>
        </w:rPr>
        <w:tab/>
      </w:r>
      <w:r w:rsidRPr="00C57307">
        <w:rPr>
          <w:rFonts w:ascii="Arial" w:hAnsi="Arial" w:cs="Arial"/>
          <w:sz w:val="20"/>
          <w:szCs w:val="20"/>
        </w:rPr>
        <w:tab/>
        <w:t xml:space="preserve">       </w:t>
      </w:r>
    </w:p>
    <w:p w:rsidR="00CF1C82" w:rsidRPr="00C57307" w:rsidRDefault="00CF1C82" w:rsidP="00CF1C82">
      <w:pPr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ADVOGADO.</w:t>
      </w:r>
      <w:r w:rsidRPr="00C57307">
        <w:rPr>
          <w:rFonts w:ascii="Arial" w:hAnsi="Arial" w:cs="Arial"/>
          <w:sz w:val="20"/>
          <w:szCs w:val="20"/>
        </w:rPr>
        <w:tab/>
      </w:r>
    </w:p>
    <w:p w:rsidR="00CF1C82" w:rsidRPr="00C57307" w:rsidRDefault="00CF1C82" w:rsidP="00CF1C82">
      <w:pPr>
        <w:rPr>
          <w:rFonts w:ascii="Arial" w:hAnsi="Arial" w:cs="Arial"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FISCAL DA ATA:</w:t>
      </w: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C82" w:rsidRPr="00C57307" w:rsidRDefault="00CF1C82" w:rsidP="00CF1C8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1C82" w:rsidRPr="00C57307" w:rsidRDefault="00CF1C82" w:rsidP="00CF1C8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NADIR SARA MELO FRAGA CUNHA</w:t>
      </w:r>
    </w:p>
    <w:p w:rsidR="00CF1C82" w:rsidRPr="00713CB8" w:rsidRDefault="00CF1C82" w:rsidP="00C57307">
      <w:pPr>
        <w:pStyle w:val="SemEspaamento"/>
        <w:rPr>
          <w:rFonts w:ascii="Arial" w:hAnsi="Arial" w:cs="Arial"/>
          <w:sz w:val="18"/>
          <w:szCs w:val="18"/>
        </w:rPr>
      </w:pPr>
      <w:r w:rsidRPr="00C57307">
        <w:rPr>
          <w:rFonts w:ascii="Arial" w:hAnsi="Arial" w:cs="Arial"/>
          <w:sz w:val="20"/>
          <w:szCs w:val="20"/>
        </w:rPr>
        <w:t>SECRETÁRIA DE SAÚDE</w:t>
      </w:r>
    </w:p>
    <w:sectPr w:rsidR="00CF1C82" w:rsidRPr="00713CB8" w:rsidSect="0015734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C57307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C5730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C57307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</w:t>
      </w:r>
      <w:r w:rsidRPr="00501978">
        <w:rPr>
          <w:rStyle w:val="Hyperlink"/>
          <w:rFonts w:asciiTheme="minorHAnsi" w:hAnsiTheme="minorHAnsi" w:cstheme="minorHAnsi"/>
          <w:sz w:val="18"/>
          <w:szCs w:val="18"/>
        </w:rPr>
        <w:t>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C5730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C5730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C5730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1C82"/>
    <w:rsid w:val="00C57307"/>
    <w:rsid w:val="00CF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F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1C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F1C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1C8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CF1C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1C8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F1C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1C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1C82"/>
    <w:rPr>
      <w:color w:val="0000FF"/>
      <w:u w:val="single"/>
    </w:rPr>
  </w:style>
  <w:style w:type="character" w:styleId="Forte">
    <w:name w:val="Strong"/>
    <w:basedOn w:val="Fontepargpadro"/>
    <w:qFormat/>
    <w:rsid w:val="00CF1C82"/>
    <w:rPr>
      <w:b/>
      <w:bCs/>
    </w:rPr>
  </w:style>
  <w:style w:type="character" w:styleId="nfaseSutil">
    <w:name w:val="Subtle Emphasis"/>
    <w:basedOn w:val="Fontepargpadro"/>
    <w:uiPriority w:val="19"/>
    <w:qFormat/>
    <w:rsid w:val="00CF1C8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avalli.medicamento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2021-04-22T17:06:00Z</dcterms:created>
  <dcterms:modified xsi:type="dcterms:W3CDTF">2021-04-22T17:23:00Z</dcterms:modified>
</cp:coreProperties>
</file>