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0D" w:rsidRPr="00AE2AB7" w:rsidRDefault="00FA160D" w:rsidP="00FA160D">
      <w:pPr>
        <w:pStyle w:val="Ttulo"/>
        <w:rPr>
          <w:rFonts w:asciiTheme="minorHAnsi" w:hAnsiTheme="minorHAnsi" w:cstheme="minorHAnsi"/>
          <w:bCs/>
          <w:sz w:val="22"/>
          <w:szCs w:val="22"/>
          <w:u w:val="single"/>
        </w:rPr>
      </w:pPr>
      <w:r w:rsidRPr="00AE2AB7">
        <w:rPr>
          <w:rFonts w:asciiTheme="minorHAnsi" w:hAnsiTheme="minorHAnsi" w:cstheme="minorHAnsi"/>
          <w:bCs/>
          <w:sz w:val="22"/>
          <w:szCs w:val="22"/>
          <w:u w:val="single"/>
        </w:rPr>
        <w:t>ATA REGISTRO DE PREÇOS N.º 15</w:t>
      </w:r>
      <w:r>
        <w:rPr>
          <w:rFonts w:asciiTheme="minorHAnsi" w:hAnsiTheme="minorHAnsi" w:cstheme="minorHAnsi"/>
          <w:bCs/>
          <w:sz w:val="22"/>
          <w:szCs w:val="22"/>
          <w:u w:val="single"/>
        </w:rPr>
        <w:t>5</w:t>
      </w:r>
      <w:r w:rsidRPr="00AE2AB7">
        <w:rPr>
          <w:rFonts w:asciiTheme="minorHAnsi" w:hAnsiTheme="minorHAnsi" w:cstheme="minorHAnsi"/>
          <w:bCs/>
          <w:sz w:val="22"/>
          <w:szCs w:val="22"/>
          <w:u w:val="single"/>
        </w:rPr>
        <w:t>/2020 - PREGÃO PRESENCIAL N.º 051/2020.</w:t>
      </w:r>
    </w:p>
    <w:p w:rsidR="00FA160D" w:rsidRPr="00AE2AB7" w:rsidRDefault="00FA160D" w:rsidP="00FA160D">
      <w:pPr>
        <w:pStyle w:val="Ttulo"/>
        <w:rPr>
          <w:rFonts w:asciiTheme="minorHAnsi" w:hAnsiTheme="minorHAnsi" w:cstheme="minorHAnsi"/>
          <w:bCs/>
          <w:sz w:val="22"/>
          <w:szCs w:val="22"/>
          <w:u w:val="single"/>
        </w:rPr>
      </w:pPr>
    </w:p>
    <w:p w:rsidR="00FA160D" w:rsidRPr="00AE2AB7" w:rsidRDefault="00FA160D" w:rsidP="00FA160D">
      <w:pPr>
        <w:tabs>
          <w:tab w:val="left" w:pos="2655"/>
        </w:tabs>
        <w:jc w:val="both"/>
        <w:rPr>
          <w:rFonts w:cstheme="minorHAnsi"/>
        </w:rPr>
      </w:pPr>
      <w:r w:rsidRPr="00AE2AB7">
        <w:rPr>
          <w:rFonts w:cstheme="minorHAnsi"/>
        </w:rPr>
        <w:t xml:space="preserve">Ao décimo segundo dia do mês de novembro de 2020 (12/11/2020), o Município de Ribeirão do Pinhal – Estado do Paraná, Inscrito sob CNPJ n.º 76.968.064/0001-42, com sede a Rua Paraná n.º 983 – Centro, neste ato representado pelo Prefeito Municipal, o Senhor </w:t>
      </w:r>
      <w:r w:rsidRPr="00AE2AB7">
        <w:rPr>
          <w:rFonts w:cstheme="minorHAnsi"/>
          <w:b/>
          <w:u w:val="single"/>
        </w:rPr>
        <w:t>WAGNER LUIZ DE OLIVEIRA MARTINS</w:t>
      </w:r>
      <w:r w:rsidRPr="00AE2AB7">
        <w:rPr>
          <w:rFonts w:cstheme="minorHAnsi"/>
        </w:rPr>
        <w:t>, portador do RG 10733456-2 SSP/PR, inscrito sob CPF/MF n.º 052.206.749-27, brasileiro</w:t>
      </w:r>
      <w:r w:rsidRPr="00AE2AB7">
        <w:rPr>
          <w:rFonts w:cstheme="minorHAnsi"/>
          <w:b/>
        </w:rPr>
        <w:t xml:space="preserve">, </w:t>
      </w:r>
      <w:r w:rsidRPr="00AE2AB7">
        <w:rPr>
          <w:rFonts w:cstheme="minorHAnsi"/>
        </w:rPr>
        <w:t xml:space="preserve">casado, neste ato simplesmente denominado </w:t>
      </w:r>
      <w:r w:rsidRPr="00AE2AB7">
        <w:rPr>
          <w:rFonts w:cstheme="minorHAnsi"/>
          <w:b/>
          <w:bCs/>
        </w:rPr>
        <w:t>CONTRATANTE</w:t>
      </w:r>
      <w:r w:rsidRPr="00AE2AB7">
        <w:rPr>
          <w:rFonts w:cstheme="minorHAnsi"/>
        </w:rPr>
        <w:t xml:space="preserve">, e a Empresa </w:t>
      </w:r>
      <w:r w:rsidRPr="00FA160D">
        <w:rPr>
          <w:rFonts w:ascii="Tahoma" w:hAnsi="Tahoma" w:cs="Tahoma"/>
          <w:b/>
          <w:sz w:val="20"/>
          <w:szCs w:val="20"/>
        </w:rPr>
        <w:t>ALFRS INDÚSTRIA DE MÓVEIS LTDA</w:t>
      </w:r>
      <w:r w:rsidRPr="00DB323F">
        <w:rPr>
          <w:rFonts w:cstheme="minorHAnsi"/>
          <w:sz w:val="23"/>
          <w:szCs w:val="23"/>
        </w:rPr>
        <w:t xml:space="preserve">, inscrita no CNPJ sob nº. </w:t>
      </w:r>
      <w:r>
        <w:rPr>
          <w:rFonts w:ascii="Tahoma" w:hAnsi="Tahoma" w:cs="Tahoma"/>
          <w:sz w:val="20"/>
          <w:szCs w:val="20"/>
        </w:rPr>
        <w:t>19.338.456/0001-94</w:t>
      </w:r>
      <w:r>
        <w:rPr>
          <w:rFonts w:ascii="Tahoma" w:hAnsi="Tahoma" w:cs="Tahoma"/>
          <w:sz w:val="20"/>
          <w:szCs w:val="20"/>
        </w:rPr>
        <w:t xml:space="preserve"> </w:t>
      </w:r>
      <w:r w:rsidRPr="00DB323F">
        <w:rPr>
          <w:rFonts w:cstheme="minorHAnsi"/>
          <w:sz w:val="23"/>
          <w:szCs w:val="23"/>
        </w:rPr>
        <w:t xml:space="preserve">com sede na </w:t>
      </w:r>
      <w:proofErr w:type="gramStart"/>
      <w:r>
        <w:rPr>
          <w:rFonts w:cstheme="minorHAnsi"/>
          <w:sz w:val="23"/>
          <w:szCs w:val="23"/>
        </w:rPr>
        <w:t xml:space="preserve">Rua </w:t>
      </w:r>
      <w:r w:rsidR="008101DD">
        <w:rPr>
          <w:rFonts w:cstheme="minorHAnsi"/>
          <w:sz w:val="23"/>
          <w:szCs w:val="23"/>
        </w:rPr>
        <w:t xml:space="preserve">Argemiro </w:t>
      </w:r>
      <w:proofErr w:type="spellStart"/>
      <w:r w:rsidR="008101DD">
        <w:rPr>
          <w:rFonts w:cstheme="minorHAnsi"/>
          <w:sz w:val="23"/>
          <w:szCs w:val="23"/>
        </w:rPr>
        <w:t>Pretto</w:t>
      </w:r>
      <w:proofErr w:type="spellEnd"/>
      <w:r w:rsidRPr="00DB323F">
        <w:rPr>
          <w:rFonts w:cstheme="minorHAnsi"/>
          <w:sz w:val="23"/>
          <w:szCs w:val="23"/>
        </w:rPr>
        <w:t xml:space="preserve"> – </w:t>
      </w:r>
      <w:r w:rsidR="008101DD">
        <w:rPr>
          <w:rFonts w:cstheme="minorHAnsi"/>
          <w:sz w:val="23"/>
          <w:szCs w:val="23"/>
        </w:rPr>
        <w:t>340</w:t>
      </w:r>
      <w:r w:rsidRPr="00DB323F">
        <w:rPr>
          <w:rFonts w:cstheme="minorHAnsi"/>
          <w:sz w:val="23"/>
          <w:szCs w:val="23"/>
        </w:rPr>
        <w:t xml:space="preserve"> - </w:t>
      </w:r>
      <w:proofErr w:type="spellStart"/>
      <w:r w:rsidR="008101DD">
        <w:rPr>
          <w:rFonts w:cstheme="minorHAnsi"/>
          <w:sz w:val="23"/>
          <w:szCs w:val="23"/>
        </w:rPr>
        <w:t>Lajeadinho</w:t>
      </w:r>
      <w:proofErr w:type="spellEnd"/>
      <w:proofErr w:type="gramEnd"/>
      <w:r w:rsidRPr="00DB323F">
        <w:rPr>
          <w:rFonts w:cstheme="minorHAnsi"/>
          <w:sz w:val="23"/>
          <w:szCs w:val="23"/>
        </w:rPr>
        <w:t xml:space="preserve"> - CEP: </w:t>
      </w:r>
      <w:r w:rsidR="008101DD">
        <w:rPr>
          <w:rFonts w:cstheme="minorHAnsi"/>
          <w:sz w:val="23"/>
          <w:szCs w:val="23"/>
        </w:rPr>
        <w:t>95.960-000</w:t>
      </w:r>
      <w:r w:rsidRPr="00DB323F">
        <w:rPr>
          <w:rFonts w:cstheme="minorHAnsi"/>
          <w:sz w:val="23"/>
          <w:szCs w:val="23"/>
        </w:rPr>
        <w:t xml:space="preserve"> na cidade de </w:t>
      </w:r>
      <w:r w:rsidR="008101DD">
        <w:rPr>
          <w:rFonts w:cstheme="minorHAnsi"/>
          <w:sz w:val="23"/>
          <w:szCs w:val="23"/>
        </w:rPr>
        <w:t>Encantado</w:t>
      </w:r>
      <w:r w:rsidRPr="00DB323F">
        <w:rPr>
          <w:rFonts w:cstheme="minorHAnsi"/>
          <w:sz w:val="23"/>
          <w:szCs w:val="23"/>
        </w:rPr>
        <w:t xml:space="preserve"> - </w:t>
      </w:r>
      <w:r w:rsidR="008101DD">
        <w:rPr>
          <w:rFonts w:cstheme="minorHAnsi"/>
          <w:sz w:val="23"/>
          <w:szCs w:val="23"/>
        </w:rPr>
        <w:t>RS</w:t>
      </w:r>
      <w:r w:rsidRPr="00DB323F">
        <w:rPr>
          <w:rFonts w:cstheme="minorHAnsi"/>
          <w:sz w:val="23"/>
          <w:szCs w:val="23"/>
        </w:rPr>
        <w:t xml:space="preserve">., </w:t>
      </w:r>
      <w:r w:rsidR="008101DD">
        <w:rPr>
          <w:rFonts w:cstheme="minorHAnsi"/>
          <w:b/>
          <w:sz w:val="23"/>
          <w:szCs w:val="23"/>
        </w:rPr>
        <w:t>Fone Comercial (51</w:t>
      </w:r>
      <w:r w:rsidRPr="00DB323F">
        <w:rPr>
          <w:rFonts w:cstheme="minorHAnsi"/>
          <w:b/>
          <w:sz w:val="23"/>
          <w:szCs w:val="23"/>
        </w:rPr>
        <w:t xml:space="preserve">) </w:t>
      </w:r>
      <w:r w:rsidR="008101DD">
        <w:rPr>
          <w:rFonts w:cstheme="minorHAnsi"/>
          <w:b/>
          <w:sz w:val="23"/>
          <w:szCs w:val="23"/>
        </w:rPr>
        <w:t>3751-1014</w:t>
      </w:r>
      <w:r w:rsidRPr="00DB323F">
        <w:rPr>
          <w:rFonts w:cstheme="minorHAnsi"/>
          <w:b/>
          <w:sz w:val="23"/>
          <w:szCs w:val="23"/>
        </w:rPr>
        <w:t xml:space="preserve"> </w:t>
      </w:r>
      <w:r w:rsidRPr="00DB323F">
        <w:rPr>
          <w:rFonts w:cstheme="minorHAnsi"/>
          <w:sz w:val="23"/>
          <w:szCs w:val="23"/>
        </w:rPr>
        <w:t xml:space="preserve">neste ato representado pelo senhor </w:t>
      </w:r>
      <w:r w:rsidR="008101DD">
        <w:rPr>
          <w:rFonts w:cstheme="minorHAnsi"/>
          <w:b/>
          <w:sz w:val="23"/>
          <w:szCs w:val="23"/>
        </w:rPr>
        <w:t>ADOVANDRO LUIZ FRAPORTI</w:t>
      </w:r>
      <w:r w:rsidRPr="00DB323F">
        <w:rPr>
          <w:rFonts w:cstheme="minorHAnsi"/>
          <w:sz w:val="23"/>
          <w:szCs w:val="23"/>
        </w:rPr>
        <w:t xml:space="preserve">, brasileiro, </w:t>
      </w:r>
      <w:r w:rsidR="008101DD">
        <w:rPr>
          <w:rFonts w:cstheme="minorHAnsi"/>
          <w:sz w:val="23"/>
          <w:szCs w:val="23"/>
        </w:rPr>
        <w:t>casado</w:t>
      </w:r>
      <w:r w:rsidRPr="00DB323F">
        <w:rPr>
          <w:rFonts w:cstheme="minorHAnsi"/>
          <w:sz w:val="23"/>
          <w:szCs w:val="23"/>
        </w:rPr>
        <w:t xml:space="preserve">, </w:t>
      </w:r>
      <w:r>
        <w:rPr>
          <w:rFonts w:cstheme="minorHAnsi"/>
          <w:sz w:val="23"/>
          <w:szCs w:val="23"/>
        </w:rPr>
        <w:t>empresário</w:t>
      </w:r>
      <w:r w:rsidRPr="00DB323F">
        <w:rPr>
          <w:rFonts w:cstheme="minorHAnsi"/>
          <w:sz w:val="23"/>
          <w:szCs w:val="23"/>
        </w:rPr>
        <w:t xml:space="preserve">, portador de Cédula de Identidade n.º </w:t>
      </w:r>
      <w:r w:rsidR="008101DD">
        <w:rPr>
          <w:rFonts w:cstheme="minorHAnsi"/>
          <w:sz w:val="23"/>
          <w:szCs w:val="23"/>
        </w:rPr>
        <w:t>3055021012</w:t>
      </w:r>
      <w:r w:rsidRPr="00DB323F">
        <w:rPr>
          <w:rFonts w:cstheme="minorHAnsi"/>
          <w:sz w:val="23"/>
          <w:szCs w:val="23"/>
        </w:rPr>
        <w:t xml:space="preserve"> SSP/R</w:t>
      </w:r>
      <w:r w:rsidR="008101DD">
        <w:rPr>
          <w:rFonts w:cstheme="minorHAnsi"/>
          <w:sz w:val="23"/>
          <w:szCs w:val="23"/>
        </w:rPr>
        <w:t>S</w:t>
      </w:r>
      <w:r w:rsidRPr="00DB323F">
        <w:rPr>
          <w:rFonts w:cstheme="minorHAnsi"/>
          <w:sz w:val="23"/>
          <w:szCs w:val="23"/>
        </w:rPr>
        <w:t xml:space="preserve"> e inscrito sob CPF/MF n.º </w:t>
      </w:r>
      <w:r w:rsidR="008101DD">
        <w:rPr>
          <w:rFonts w:cstheme="minorHAnsi"/>
          <w:sz w:val="23"/>
          <w:szCs w:val="23"/>
        </w:rPr>
        <w:t>662.482.300-30</w:t>
      </w:r>
      <w:r w:rsidRPr="00DB323F">
        <w:rPr>
          <w:rFonts w:cstheme="minorHAnsi"/>
          <w:sz w:val="23"/>
          <w:szCs w:val="23"/>
        </w:rPr>
        <w:t xml:space="preserve">, residente e domiciliado na </w:t>
      </w:r>
      <w:r>
        <w:rPr>
          <w:rFonts w:cstheme="minorHAnsi"/>
          <w:sz w:val="23"/>
          <w:szCs w:val="23"/>
        </w:rPr>
        <w:t xml:space="preserve">Rua </w:t>
      </w:r>
      <w:r w:rsidR="008101DD">
        <w:rPr>
          <w:rFonts w:cstheme="minorHAnsi"/>
          <w:sz w:val="23"/>
          <w:szCs w:val="23"/>
        </w:rPr>
        <w:t>dos Imigrantes</w:t>
      </w:r>
      <w:r w:rsidRPr="00DB323F">
        <w:rPr>
          <w:rFonts w:cstheme="minorHAnsi"/>
          <w:sz w:val="23"/>
          <w:szCs w:val="23"/>
        </w:rPr>
        <w:t xml:space="preserve"> – </w:t>
      </w:r>
      <w:r w:rsidR="008101DD">
        <w:rPr>
          <w:rFonts w:cstheme="minorHAnsi"/>
          <w:sz w:val="23"/>
          <w:szCs w:val="23"/>
        </w:rPr>
        <w:t>467</w:t>
      </w:r>
      <w:r w:rsidRPr="00DB323F">
        <w:rPr>
          <w:rFonts w:cstheme="minorHAnsi"/>
          <w:sz w:val="23"/>
          <w:szCs w:val="23"/>
        </w:rPr>
        <w:t xml:space="preserve"> </w:t>
      </w:r>
      <w:r w:rsidR="008101DD">
        <w:rPr>
          <w:rFonts w:cstheme="minorHAnsi"/>
          <w:sz w:val="23"/>
          <w:szCs w:val="23"/>
        </w:rPr>
        <w:t>–</w:t>
      </w:r>
      <w:r w:rsidRPr="00DB323F">
        <w:rPr>
          <w:rFonts w:cstheme="minorHAnsi"/>
          <w:sz w:val="23"/>
          <w:szCs w:val="23"/>
        </w:rPr>
        <w:t xml:space="preserve"> </w:t>
      </w:r>
      <w:r w:rsidR="008101DD">
        <w:rPr>
          <w:rFonts w:cstheme="minorHAnsi"/>
          <w:sz w:val="23"/>
          <w:szCs w:val="23"/>
        </w:rPr>
        <w:t>Bairro Lambari</w:t>
      </w:r>
      <w:r w:rsidRPr="00DB323F">
        <w:rPr>
          <w:rFonts w:cstheme="minorHAnsi"/>
          <w:sz w:val="23"/>
          <w:szCs w:val="23"/>
        </w:rPr>
        <w:t xml:space="preserve"> - CEP: </w:t>
      </w:r>
      <w:r w:rsidR="008101DD">
        <w:rPr>
          <w:rFonts w:cstheme="minorHAnsi"/>
          <w:sz w:val="23"/>
          <w:szCs w:val="23"/>
        </w:rPr>
        <w:t>95.960-000</w:t>
      </w:r>
      <w:r w:rsidRPr="00DB323F">
        <w:rPr>
          <w:rFonts w:cstheme="minorHAnsi"/>
          <w:sz w:val="23"/>
          <w:szCs w:val="23"/>
        </w:rPr>
        <w:t xml:space="preserve"> na cidade de </w:t>
      </w:r>
      <w:r w:rsidR="008101DD">
        <w:rPr>
          <w:rFonts w:cstheme="minorHAnsi"/>
          <w:sz w:val="23"/>
          <w:szCs w:val="23"/>
        </w:rPr>
        <w:t>Encantado</w:t>
      </w:r>
      <w:r w:rsidR="008101DD" w:rsidRPr="00DB323F">
        <w:rPr>
          <w:rFonts w:cstheme="minorHAnsi"/>
          <w:sz w:val="23"/>
          <w:szCs w:val="23"/>
        </w:rPr>
        <w:t xml:space="preserve"> - </w:t>
      </w:r>
      <w:r w:rsidR="008101DD">
        <w:rPr>
          <w:rFonts w:cstheme="minorHAnsi"/>
          <w:sz w:val="23"/>
          <w:szCs w:val="23"/>
        </w:rPr>
        <w:t>RS</w:t>
      </w:r>
      <w:r w:rsidRPr="00AE2AB7">
        <w:rPr>
          <w:rFonts w:cstheme="minorHAnsi"/>
        </w:rPr>
        <w:t xml:space="preserve">, neste ato simplesmente denominado </w:t>
      </w:r>
      <w:r w:rsidRPr="00AE2AB7">
        <w:rPr>
          <w:rFonts w:cstheme="minorHAnsi"/>
          <w:b/>
          <w:u w:val="single"/>
        </w:rPr>
        <w:t>CONTRATADO</w:t>
      </w:r>
      <w:r w:rsidRPr="00AE2AB7">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051/2020, consoante as seguintes cláusulas e condições.</w:t>
      </w:r>
    </w:p>
    <w:p w:rsidR="00FA160D" w:rsidRPr="00AE2AB7" w:rsidRDefault="00FA160D" w:rsidP="00FA160D">
      <w:pPr>
        <w:pStyle w:val="NormalWeb"/>
        <w:jc w:val="both"/>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PRIMEIRA - DO OBJETO</w:t>
      </w:r>
      <w:r w:rsidRPr="00AE2AB7">
        <w:rPr>
          <w:rFonts w:asciiTheme="minorHAnsi" w:hAnsiTheme="minorHAnsi" w:cstheme="minorHAnsi"/>
          <w:sz w:val="22"/>
          <w:szCs w:val="22"/>
          <w:u w:val="single"/>
        </w:rPr>
        <w:t xml:space="preserve"> </w:t>
      </w:r>
    </w:p>
    <w:p w:rsidR="00FA160D" w:rsidRPr="00AE2AB7" w:rsidRDefault="00FA160D" w:rsidP="00FA160D">
      <w:pPr>
        <w:pStyle w:val="SemEspaamento"/>
        <w:jc w:val="both"/>
        <w:rPr>
          <w:rFonts w:asciiTheme="minorHAnsi" w:hAnsiTheme="minorHAnsi" w:cstheme="minorHAnsi"/>
          <w:sz w:val="22"/>
          <w:szCs w:val="22"/>
        </w:rPr>
      </w:pPr>
      <w:proofErr w:type="gramStart"/>
      <w:r w:rsidRPr="00AE2AB7">
        <w:rPr>
          <w:rFonts w:asciiTheme="minorHAnsi" w:hAnsiTheme="minorHAnsi" w:cstheme="minorHAnsi"/>
          <w:sz w:val="22"/>
          <w:szCs w:val="22"/>
        </w:rPr>
        <w:t>A presente</w:t>
      </w:r>
      <w:proofErr w:type="gramEnd"/>
      <w:r w:rsidRPr="00AE2AB7">
        <w:rPr>
          <w:rFonts w:asciiTheme="minorHAnsi" w:hAnsiTheme="minorHAnsi" w:cstheme="minorHAnsi"/>
          <w:sz w:val="22"/>
          <w:szCs w:val="22"/>
        </w:rPr>
        <w:t xml:space="preserve"> Ata tem por objeto o registro de preços para possível aquisição de mobiliários, equipamentos médicos, equipamentos de informática, eletrodomésticos, eletroeletrônicos e utensílios para utilização na UBS da Vila Almeida, USF Conjunto Moradia Pinheirais, Vigilância em Saúde e nas Farmácias conforme solicitação da Secretaria de Saúde, obrigando-se o </w:t>
      </w:r>
      <w:r w:rsidRPr="00AE2AB7">
        <w:rPr>
          <w:rFonts w:asciiTheme="minorHAnsi" w:hAnsiTheme="minorHAnsi" w:cstheme="minorHAnsi"/>
          <w:sz w:val="22"/>
          <w:szCs w:val="22"/>
          <w:u w:val="single"/>
        </w:rPr>
        <w:t>CONTRATADO</w:t>
      </w:r>
      <w:r w:rsidRPr="00AE2AB7">
        <w:rPr>
          <w:rFonts w:asciiTheme="minorHAnsi" w:hAnsiTheme="minorHAnsi" w:cstheme="minorHAnsi"/>
          <w:sz w:val="22"/>
          <w:szCs w:val="22"/>
        </w:rPr>
        <w:t xml:space="preserve"> a executar em favor da </w:t>
      </w:r>
      <w:r w:rsidRPr="00AE2AB7">
        <w:rPr>
          <w:rFonts w:asciiTheme="minorHAnsi" w:hAnsiTheme="minorHAnsi" w:cstheme="minorHAnsi"/>
          <w:sz w:val="22"/>
          <w:szCs w:val="22"/>
          <w:u w:val="single"/>
        </w:rPr>
        <w:t>CONTRATANTE</w:t>
      </w:r>
      <w:r w:rsidRPr="00AE2AB7">
        <w:rPr>
          <w:rFonts w:asciiTheme="minorHAnsi" w:hAnsiTheme="minorHAnsi" w:cstheme="minorHAnsi"/>
          <w:sz w:val="22"/>
          <w:szCs w:val="22"/>
        </w:rPr>
        <w:t xml:space="preserve"> o fornecimento dos itens constantes nesse instrumento, </w:t>
      </w:r>
      <w:proofErr w:type="gramStart"/>
      <w:r w:rsidRPr="00AE2AB7">
        <w:rPr>
          <w:rFonts w:asciiTheme="minorHAnsi" w:hAnsiTheme="minorHAnsi" w:cstheme="minorHAnsi"/>
          <w:sz w:val="22"/>
          <w:szCs w:val="22"/>
        </w:rPr>
        <w:t>conforme</w:t>
      </w:r>
      <w:proofErr w:type="gramEnd"/>
      <w:r w:rsidRPr="00AE2AB7">
        <w:rPr>
          <w:rFonts w:asciiTheme="minorHAnsi" w:hAnsiTheme="minorHAnsi" w:cstheme="minorHAnsi"/>
          <w:sz w:val="22"/>
          <w:szCs w:val="22"/>
        </w:rPr>
        <w:t xml:space="preserve"> consta na proposta anexada ao Processo Licitatório Modalidade Pregão Presencial, registrado sob n.º 051/2020, a qual fará parte integrante deste instrumento. </w:t>
      </w:r>
    </w:p>
    <w:p w:rsidR="00FA160D" w:rsidRPr="00AE2AB7" w:rsidRDefault="00FA160D" w:rsidP="00FA160D">
      <w:pPr>
        <w:pStyle w:val="SemEspaamento"/>
        <w:jc w:val="both"/>
        <w:rPr>
          <w:rFonts w:asciiTheme="minorHAnsi" w:hAnsiTheme="minorHAnsi" w:cstheme="minorHAnsi"/>
          <w:sz w:val="22"/>
          <w:szCs w:val="22"/>
        </w:rPr>
      </w:pP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responsável pelo recebimento dos produtos e equipamentos será a senhora </w:t>
      </w:r>
      <w:proofErr w:type="spellStart"/>
      <w:r w:rsidRPr="00AE2AB7">
        <w:rPr>
          <w:rFonts w:asciiTheme="minorHAnsi" w:hAnsiTheme="minorHAnsi" w:cstheme="minorHAnsi"/>
          <w:sz w:val="22"/>
          <w:szCs w:val="22"/>
        </w:rPr>
        <w:t>Vanderlene</w:t>
      </w:r>
      <w:proofErr w:type="spellEnd"/>
      <w:r w:rsidRPr="00AE2AB7">
        <w:rPr>
          <w:rFonts w:asciiTheme="minorHAnsi" w:hAnsiTheme="minorHAnsi" w:cstheme="minorHAnsi"/>
          <w:sz w:val="22"/>
          <w:szCs w:val="22"/>
        </w:rPr>
        <w:t xml:space="preserve"> Silveira de Rezende (43)3551-1204.</w:t>
      </w:r>
    </w:p>
    <w:p w:rsidR="00FA160D" w:rsidRPr="00AE2AB7" w:rsidRDefault="00FA160D" w:rsidP="00FA160D">
      <w:pPr>
        <w:spacing w:before="100" w:beforeAutospacing="1" w:after="100" w:afterAutospacing="1"/>
        <w:jc w:val="both"/>
        <w:rPr>
          <w:rFonts w:cstheme="minorHAnsi"/>
        </w:rPr>
      </w:pPr>
      <w:r w:rsidRPr="00AE2AB7">
        <w:rPr>
          <w:rFonts w:cstheme="minorHAnsi"/>
          <w:b/>
          <w:u w:val="single"/>
        </w:rPr>
        <w:t xml:space="preserve">CLÁUSULA SEGUNDA – DA ENTREGA, </w:t>
      </w:r>
      <w:r w:rsidRPr="00AE2AB7">
        <w:rPr>
          <w:rFonts w:cstheme="minorHAnsi"/>
          <w:b/>
          <w:bCs/>
        </w:rPr>
        <w:t>DO PREÇO DOS BENS E DAS QUANTIDADES.</w:t>
      </w:r>
      <w:r w:rsidRPr="00AE2AB7">
        <w:rPr>
          <w:rFonts w:cstheme="minorHAnsi"/>
        </w:rPr>
        <w:t> </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Os valores para aquisição do objeto do Processo são os que constam na proposta enviada pela </w:t>
      </w:r>
      <w:r w:rsidRPr="00AE2AB7">
        <w:rPr>
          <w:rFonts w:asciiTheme="minorHAnsi" w:hAnsiTheme="minorHAnsi" w:cstheme="minorHAnsi"/>
          <w:b/>
          <w:sz w:val="22"/>
          <w:szCs w:val="22"/>
        </w:rPr>
        <w:t>CONTRATADA</w:t>
      </w:r>
      <w:r w:rsidRPr="00AE2AB7">
        <w:rPr>
          <w:rFonts w:asciiTheme="minorHAnsi" w:hAnsiTheme="minorHAnsi" w:cstheme="minorHAnsi"/>
          <w:sz w:val="22"/>
          <w:szCs w:val="22"/>
        </w:rPr>
        <w:t>, os quais seguem transcritos abaixo:</w:t>
      </w:r>
    </w:p>
    <w:p w:rsidR="00FA160D" w:rsidRDefault="00FA160D" w:rsidP="00FA160D">
      <w:pPr>
        <w:pStyle w:val="SemEspaamento"/>
        <w:jc w:val="both"/>
        <w:rPr>
          <w:rFonts w:asciiTheme="minorHAnsi" w:hAnsiTheme="minorHAnsi" w:cstheme="minorHAnsi"/>
          <w:sz w:val="21"/>
          <w:szCs w:val="21"/>
        </w:rPr>
      </w:pP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529"/>
        <w:gridCol w:w="992"/>
        <w:gridCol w:w="850"/>
        <w:gridCol w:w="851"/>
        <w:gridCol w:w="1063"/>
        <w:gridCol w:w="1134"/>
        <w:gridCol w:w="1134"/>
        <w:gridCol w:w="1134"/>
        <w:gridCol w:w="1134"/>
      </w:tblGrid>
      <w:tr w:rsidR="00FA160D" w:rsidRPr="00511109" w:rsidTr="00603A81">
        <w:trPr>
          <w:gridAfter w:val="5"/>
          <w:wAfter w:w="5599"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60D" w:rsidRPr="00511109" w:rsidRDefault="00FA160D"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ITEM</w:t>
            </w:r>
          </w:p>
        </w:tc>
        <w:tc>
          <w:tcPr>
            <w:tcW w:w="568" w:type="dxa"/>
            <w:tcBorders>
              <w:top w:val="single" w:sz="4" w:space="0" w:color="auto"/>
              <w:left w:val="nil"/>
              <w:bottom w:val="single" w:sz="4" w:space="0" w:color="auto"/>
              <w:right w:val="single" w:sz="4" w:space="0" w:color="auto"/>
            </w:tcBorders>
            <w:vAlign w:val="bottom"/>
          </w:tcPr>
          <w:p w:rsidR="00FA160D" w:rsidRPr="00511109" w:rsidRDefault="00FA160D"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60D" w:rsidRPr="00511109" w:rsidRDefault="00FA160D"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UND.</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FA160D" w:rsidRPr="00511109" w:rsidRDefault="00FA160D"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DESCRIÇÃO</w:t>
            </w:r>
          </w:p>
        </w:tc>
        <w:tc>
          <w:tcPr>
            <w:tcW w:w="992" w:type="dxa"/>
            <w:tcBorders>
              <w:top w:val="single" w:sz="4" w:space="0" w:color="auto"/>
              <w:left w:val="nil"/>
              <w:bottom w:val="single" w:sz="4" w:space="0" w:color="auto"/>
              <w:right w:val="single" w:sz="4" w:space="0" w:color="auto"/>
            </w:tcBorders>
          </w:tcPr>
          <w:p w:rsidR="00FA160D" w:rsidRPr="00511109" w:rsidRDefault="00FA160D"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MARCA</w:t>
            </w:r>
          </w:p>
        </w:tc>
        <w:tc>
          <w:tcPr>
            <w:tcW w:w="850" w:type="dxa"/>
            <w:tcBorders>
              <w:top w:val="single" w:sz="4" w:space="0" w:color="auto"/>
              <w:left w:val="nil"/>
              <w:bottom w:val="single" w:sz="4" w:space="0" w:color="auto"/>
              <w:right w:val="single" w:sz="4" w:space="0" w:color="auto"/>
            </w:tcBorders>
          </w:tcPr>
          <w:p w:rsidR="00FA160D" w:rsidRPr="00511109" w:rsidRDefault="00FA160D"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UNIT</w:t>
            </w:r>
          </w:p>
        </w:tc>
        <w:tc>
          <w:tcPr>
            <w:tcW w:w="851" w:type="dxa"/>
            <w:tcBorders>
              <w:top w:val="single" w:sz="4" w:space="0" w:color="auto"/>
              <w:left w:val="nil"/>
              <w:bottom w:val="single" w:sz="4" w:space="0" w:color="auto"/>
              <w:right w:val="single" w:sz="4" w:space="0" w:color="auto"/>
            </w:tcBorders>
          </w:tcPr>
          <w:p w:rsidR="00FA160D" w:rsidRPr="00511109" w:rsidRDefault="00FA160D"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TOTAL</w:t>
            </w:r>
          </w:p>
        </w:tc>
      </w:tr>
      <w:tr w:rsidR="008101DD" w:rsidRPr="00C61300" w:rsidTr="00603A8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101DD" w:rsidRPr="00C61300" w:rsidRDefault="008101DD" w:rsidP="00603A81">
            <w:pPr>
              <w:pStyle w:val="SemEspaamento"/>
              <w:rPr>
                <w:rFonts w:asciiTheme="minorHAnsi" w:eastAsia="Arial Unicode MS" w:hAnsiTheme="minorHAnsi" w:cstheme="minorHAnsi"/>
                <w:sz w:val="21"/>
                <w:szCs w:val="21"/>
              </w:rPr>
            </w:pPr>
            <w:r w:rsidRPr="00C61300">
              <w:rPr>
                <w:rFonts w:asciiTheme="minorHAnsi" w:eastAsia="Arial Unicode MS" w:hAnsiTheme="minorHAnsi" w:cstheme="minorHAnsi"/>
                <w:sz w:val="21"/>
                <w:szCs w:val="21"/>
              </w:rPr>
              <w:t>32</w:t>
            </w:r>
          </w:p>
        </w:tc>
        <w:tc>
          <w:tcPr>
            <w:tcW w:w="568" w:type="dxa"/>
            <w:tcBorders>
              <w:top w:val="single" w:sz="4" w:space="0" w:color="auto"/>
              <w:left w:val="nil"/>
              <w:bottom w:val="single" w:sz="4" w:space="0" w:color="auto"/>
              <w:right w:val="single" w:sz="4" w:space="0" w:color="auto"/>
            </w:tcBorders>
          </w:tcPr>
          <w:p w:rsidR="008101DD" w:rsidRPr="00C61300" w:rsidRDefault="008101DD" w:rsidP="00603A81">
            <w:pPr>
              <w:pStyle w:val="SemEspaamento"/>
              <w:rPr>
                <w:rFonts w:asciiTheme="minorHAnsi" w:hAnsiTheme="minorHAnsi" w:cstheme="minorHAnsi"/>
                <w:sz w:val="21"/>
                <w:szCs w:val="21"/>
              </w:rPr>
            </w:pPr>
            <w:r w:rsidRPr="00C61300">
              <w:rPr>
                <w:rFonts w:asciiTheme="minorHAnsi" w:hAnsiTheme="minorHAnsi" w:cstheme="minorHAnsi"/>
                <w:sz w:val="21"/>
                <w:szCs w:val="21"/>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1DD" w:rsidRPr="00C61300" w:rsidRDefault="008101DD" w:rsidP="00603A81">
            <w:pPr>
              <w:pStyle w:val="SemEspaamento"/>
              <w:rPr>
                <w:rFonts w:asciiTheme="minorHAnsi" w:hAnsiTheme="minorHAnsi" w:cstheme="minorHAnsi"/>
                <w:sz w:val="21"/>
                <w:szCs w:val="21"/>
              </w:rPr>
            </w:pPr>
            <w:proofErr w:type="spellStart"/>
            <w:r w:rsidRPr="00C61300">
              <w:rPr>
                <w:rFonts w:asciiTheme="minorHAnsi" w:hAnsiTheme="minorHAnsi" w:cstheme="minorHAnsi"/>
                <w:sz w:val="21"/>
                <w:szCs w:val="21"/>
              </w:rPr>
              <w:t>Unid</w:t>
            </w:r>
            <w:proofErr w:type="spellEnd"/>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p w:rsidR="008101DD" w:rsidRPr="00C61300" w:rsidRDefault="008101DD" w:rsidP="00603A81">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8101DD" w:rsidRPr="00C61300" w:rsidRDefault="008101DD" w:rsidP="00603A81">
            <w:pPr>
              <w:pStyle w:val="SemEspaamento"/>
              <w:jc w:val="both"/>
              <w:rPr>
                <w:rFonts w:asciiTheme="minorHAnsi" w:hAnsiTheme="minorHAnsi" w:cstheme="minorHAnsi"/>
                <w:sz w:val="21"/>
                <w:szCs w:val="21"/>
              </w:rPr>
            </w:pPr>
            <w:r w:rsidRPr="00C61300">
              <w:rPr>
                <w:rFonts w:asciiTheme="minorHAnsi" w:hAnsiTheme="minorHAnsi" w:cstheme="minorHAnsi"/>
                <w:sz w:val="21"/>
                <w:szCs w:val="21"/>
              </w:rPr>
              <w:lastRenderedPageBreak/>
              <w:t xml:space="preserve">Mesa de exame ginecológico. (Cama para exame ginecológico tipo divã), estrutura em madeira com espessura mínima de </w:t>
            </w:r>
            <w:smartTag w:uri="urn:schemas-microsoft-com:office:smarttags" w:element="metricconverter">
              <w:smartTagPr>
                <w:attr w:name="ProductID" w:val="15 mm"/>
              </w:smartTagPr>
              <w:r w:rsidRPr="00C61300">
                <w:rPr>
                  <w:rFonts w:asciiTheme="minorHAnsi" w:hAnsiTheme="minorHAnsi" w:cstheme="minorHAnsi"/>
                  <w:sz w:val="21"/>
                  <w:szCs w:val="21"/>
                </w:rPr>
                <w:t>15 mm</w:t>
              </w:r>
            </w:smartTag>
            <w:r w:rsidRPr="00C61300">
              <w:rPr>
                <w:rFonts w:asciiTheme="minorHAnsi" w:hAnsiTheme="minorHAnsi" w:cstheme="minorHAnsi"/>
                <w:sz w:val="21"/>
                <w:szCs w:val="21"/>
              </w:rPr>
              <w:t xml:space="preserve">, MDF de fabricante certificado, revestido em laminado decorativo, na cor bege. Deverá possuir duas (2) gavetas e uma (1) porta em cada lado, uma (1) porta central com uma prateleira interna. Os puxadores deverão ser metal e cromados. O revestimento interno do móvel deverá ser do </w:t>
            </w:r>
            <w:r w:rsidRPr="00C61300">
              <w:rPr>
                <w:rFonts w:asciiTheme="minorHAnsi" w:hAnsiTheme="minorHAnsi" w:cstheme="minorHAnsi"/>
                <w:sz w:val="21"/>
                <w:szCs w:val="21"/>
              </w:rPr>
              <w:lastRenderedPageBreak/>
              <w:t xml:space="preserve">mesmo material da parte externa. As gavetas deverão ser deslizantes, através de corrediças telescópicas. As dobradiças deverão ser </w:t>
            </w:r>
            <w:smartTag w:uri="urn:schemas-microsoft-com:office:smarttags" w:element="metricconverter">
              <w:smartTagPr>
                <w:attr w:name="ProductID" w:val="35 mm"/>
              </w:smartTagPr>
              <w:r w:rsidRPr="00C61300">
                <w:rPr>
                  <w:rFonts w:asciiTheme="minorHAnsi" w:hAnsiTheme="minorHAnsi" w:cstheme="minorHAnsi"/>
                  <w:sz w:val="21"/>
                  <w:szCs w:val="21"/>
                </w:rPr>
                <w:t xml:space="preserve">35 </w:t>
              </w:r>
              <w:proofErr w:type="spellStart"/>
              <w:r w:rsidRPr="00C61300">
                <w:rPr>
                  <w:rFonts w:asciiTheme="minorHAnsi" w:hAnsiTheme="minorHAnsi" w:cstheme="minorHAnsi"/>
                  <w:sz w:val="21"/>
                  <w:szCs w:val="21"/>
                </w:rPr>
                <w:t>mm</w:t>
              </w:r>
            </w:smartTag>
            <w:r w:rsidRPr="00C61300">
              <w:rPr>
                <w:rFonts w:asciiTheme="minorHAnsi" w:hAnsiTheme="minorHAnsi" w:cstheme="minorHAnsi"/>
                <w:sz w:val="21"/>
                <w:szCs w:val="21"/>
              </w:rPr>
              <w:t>.</w:t>
            </w:r>
            <w:proofErr w:type="spellEnd"/>
            <w:r w:rsidRPr="00C61300">
              <w:rPr>
                <w:rFonts w:asciiTheme="minorHAnsi" w:hAnsiTheme="minorHAnsi" w:cstheme="minorHAnsi"/>
                <w:sz w:val="21"/>
                <w:szCs w:val="21"/>
              </w:rPr>
              <w:t xml:space="preserve"> O leito deverá ser estofado, revestido em </w:t>
            </w:r>
            <w:proofErr w:type="spellStart"/>
            <w:r w:rsidRPr="00C61300">
              <w:rPr>
                <w:rFonts w:asciiTheme="minorHAnsi" w:hAnsiTheme="minorHAnsi" w:cstheme="minorHAnsi"/>
                <w:sz w:val="21"/>
                <w:szCs w:val="21"/>
              </w:rPr>
              <w:t>courvim</w:t>
            </w:r>
            <w:proofErr w:type="spellEnd"/>
            <w:r w:rsidRPr="00C61300">
              <w:rPr>
                <w:rFonts w:asciiTheme="minorHAnsi" w:hAnsiTheme="minorHAnsi" w:cstheme="minorHAnsi"/>
                <w:sz w:val="21"/>
                <w:szCs w:val="21"/>
              </w:rPr>
              <w:t xml:space="preserve"> marrom, sendo as partes anterior e posterior do leito ajustável através de cremalheiras duplas, unidas entre si, fabricadas em aço inoxidável, com no mínimo quatro (4) posições. </w:t>
            </w:r>
            <w:bookmarkStart w:id="0" w:name="RANGE!F117"/>
            <w:r w:rsidRPr="00C61300">
              <w:rPr>
                <w:rFonts w:asciiTheme="minorHAnsi" w:hAnsiTheme="minorHAnsi" w:cstheme="minorHAnsi"/>
                <w:sz w:val="21"/>
                <w:szCs w:val="21"/>
              </w:rPr>
              <w:t xml:space="preserve">O móvel deverá vir acompanhado de um par de perneiras anatômicas, em poliuretano injetado, que permitam ajuste de altura e com mobilidade </w:t>
            </w:r>
            <w:proofErr w:type="spellStart"/>
            <w:proofErr w:type="gramStart"/>
            <w:r w:rsidRPr="00C61300">
              <w:rPr>
                <w:rFonts w:asciiTheme="minorHAnsi" w:hAnsiTheme="minorHAnsi" w:cstheme="minorHAnsi"/>
                <w:sz w:val="21"/>
                <w:szCs w:val="21"/>
              </w:rPr>
              <w:t>antero</w:t>
            </w:r>
            <w:proofErr w:type="gramEnd"/>
            <w:r w:rsidRPr="00C61300">
              <w:rPr>
                <w:rFonts w:asciiTheme="minorHAnsi" w:hAnsiTheme="minorHAnsi" w:cstheme="minorHAnsi"/>
                <w:sz w:val="21"/>
                <w:szCs w:val="21"/>
              </w:rPr>
              <w:t>-posterior</w:t>
            </w:r>
            <w:proofErr w:type="spellEnd"/>
            <w:r w:rsidRPr="00C61300">
              <w:rPr>
                <w:rFonts w:asciiTheme="minorHAnsi" w:hAnsiTheme="minorHAnsi" w:cstheme="minorHAnsi"/>
                <w:sz w:val="21"/>
                <w:szCs w:val="21"/>
              </w:rPr>
              <w:t xml:space="preserve">. A fixação desta haste deverá ser feita através de uma estrutura com no mínimo 14 X </w:t>
            </w:r>
            <w:smartTag w:uri="urn:schemas-microsoft-com:office:smarttags" w:element="metricconverter">
              <w:smartTagPr>
                <w:attr w:name="ProductID" w:val="5,5 cm"/>
              </w:smartTagPr>
              <w:r w:rsidRPr="00C61300">
                <w:rPr>
                  <w:rFonts w:asciiTheme="minorHAnsi" w:hAnsiTheme="minorHAnsi" w:cstheme="minorHAnsi"/>
                  <w:sz w:val="21"/>
                  <w:szCs w:val="21"/>
                </w:rPr>
                <w:t>5,5 cm</w:t>
              </w:r>
            </w:smartTag>
            <w:r w:rsidRPr="00C61300">
              <w:rPr>
                <w:rFonts w:asciiTheme="minorHAnsi" w:hAnsiTheme="minorHAnsi" w:cstheme="minorHAnsi"/>
                <w:sz w:val="21"/>
                <w:szCs w:val="21"/>
              </w:rPr>
              <w:t xml:space="preserve">. Deverá possuir gaveta para escoamento de líquidos, em aço inox e puxador em inox. A gaveta deverá possuir o mesmo tamanho da abertura feito no móvel para a mesma, não podendo ficar espaço para acúmulo de sujeiras. A gaveta fechada não poderá ficar mais do que </w:t>
            </w:r>
            <w:proofErr w:type="gramStart"/>
            <w:smartTag w:uri="urn:schemas-microsoft-com:office:smarttags" w:element="metricconverter">
              <w:smartTagPr>
                <w:attr w:name="ProductID" w:val="2 cm"/>
              </w:smartTagPr>
              <w:r w:rsidRPr="00C61300">
                <w:rPr>
                  <w:rFonts w:asciiTheme="minorHAnsi" w:hAnsiTheme="minorHAnsi" w:cstheme="minorHAnsi"/>
                  <w:sz w:val="21"/>
                  <w:szCs w:val="21"/>
                </w:rPr>
                <w:t>2</w:t>
              </w:r>
              <w:proofErr w:type="gramEnd"/>
              <w:r w:rsidRPr="00C61300">
                <w:rPr>
                  <w:rFonts w:asciiTheme="minorHAnsi" w:hAnsiTheme="minorHAnsi" w:cstheme="minorHAnsi"/>
                  <w:sz w:val="21"/>
                  <w:szCs w:val="21"/>
                </w:rPr>
                <w:t xml:space="preserve"> cm</w:t>
              </w:r>
            </w:smartTag>
            <w:r w:rsidRPr="00C61300">
              <w:rPr>
                <w:rFonts w:asciiTheme="minorHAnsi" w:hAnsiTheme="minorHAnsi" w:cstheme="minorHAnsi"/>
                <w:sz w:val="21"/>
                <w:szCs w:val="21"/>
              </w:rPr>
              <w:t xml:space="preserve"> internamente ao móvel.</w:t>
            </w:r>
            <w:bookmarkEnd w:id="0"/>
            <w:r w:rsidRPr="00C61300">
              <w:rPr>
                <w:rFonts w:asciiTheme="minorHAnsi" w:hAnsiTheme="minorHAnsi" w:cstheme="minorHAnsi"/>
                <w:sz w:val="21"/>
                <w:szCs w:val="21"/>
              </w:rPr>
              <w:t xml:space="preserve"> Dimensões do móvel (variação permitida 5%): Comprimento 1,85m; largura 0,64m; altura 0,76m. Dimensões do estofamento (variação permitida 5%): Comprimento 1,85m; largura 0,64m; altura na cabeceira 0,15m e nos pés e parte central 0,10m. O revestimento estofado deverá apresentar espuma com densidade 28, revestida em </w:t>
            </w:r>
            <w:proofErr w:type="spellStart"/>
            <w:r w:rsidRPr="00C61300">
              <w:rPr>
                <w:rFonts w:asciiTheme="minorHAnsi" w:hAnsiTheme="minorHAnsi" w:cstheme="minorHAnsi"/>
                <w:sz w:val="21"/>
                <w:szCs w:val="21"/>
              </w:rPr>
              <w:t>courvim</w:t>
            </w:r>
            <w:proofErr w:type="spellEnd"/>
            <w:r w:rsidRPr="00C61300">
              <w:rPr>
                <w:rFonts w:asciiTheme="minorHAnsi" w:hAnsiTheme="minorHAnsi" w:cstheme="minorHAnsi"/>
                <w:sz w:val="21"/>
                <w:szCs w:val="21"/>
              </w:rPr>
              <w:t xml:space="preserve"> soft </w:t>
            </w:r>
            <w:proofErr w:type="gramStart"/>
            <w:r w:rsidRPr="00C61300">
              <w:rPr>
                <w:rFonts w:asciiTheme="minorHAnsi" w:hAnsiTheme="minorHAnsi" w:cstheme="minorHAnsi"/>
                <w:sz w:val="21"/>
                <w:szCs w:val="21"/>
              </w:rPr>
              <w:t>8</w:t>
            </w:r>
            <w:proofErr w:type="gramEnd"/>
            <w:r w:rsidRPr="00C61300">
              <w:rPr>
                <w:rFonts w:asciiTheme="minorHAnsi" w:hAnsiTheme="minorHAnsi" w:cstheme="minorHAnsi"/>
                <w:sz w:val="21"/>
                <w:szCs w:val="21"/>
              </w:rPr>
              <w:t xml:space="preserve"> marrom. A marca do fabricante deverá vir gravada na maca ou em plaqueta metálica fixada de forma resistente na cama. Garantia de </w:t>
            </w:r>
            <w:proofErr w:type="gramStart"/>
            <w:r w:rsidRPr="00C61300">
              <w:rPr>
                <w:rFonts w:asciiTheme="minorHAnsi" w:hAnsiTheme="minorHAnsi" w:cstheme="minorHAnsi"/>
                <w:sz w:val="21"/>
                <w:szCs w:val="21"/>
              </w:rPr>
              <w:t>1</w:t>
            </w:r>
            <w:proofErr w:type="gramEnd"/>
            <w:r w:rsidRPr="00C61300">
              <w:rPr>
                <w:rFonts w:asciiTheme="minorHAnsi" w:hAnsiTheme="minorHAnsi" w:cstheme="minorHAnsi"/>
                <w:sz w:val="21"/>
                <w:szCs w:val="21"/>
              </w:rPr>
              <w:t>(um) ano.  Fabricado de acordo com Padrões Internacionais de Qualidade, Normas da ABNT.</w:t>
            </w:r>
          </w:p>
        </w:tc>
        <w:tc>
          <w:tcPr>
            <w:tcW w:w="992" w:type="dxa"/>
            <w:tcBorders>
              <w:top w:val="single" w:sz="4" w:space="0" w:color="auto"/>
              <w:left w:val="nil"/>
              <w:bottom w:val="single" w:sz="4" w:space="0" w:color="auto"/>
              <w:right w:val="single" w:sz="4" w:space="0" w:color="auto"/>
            </w:tcBorders>
          </w:tcPr>
          <w:p w:rsidR="008101DD" w:rsidRPr="00C61300" w:rsidRDefault="00C61300" w:rsidP="00603A81">
            <w:pPr>
              <w:pStyle w:val="SemEspaamento"/>
              <w:jc w:val="center"/>
              <w:rPr>
                <w:rFonts w:asciiTheme="minorHAnsi" w:hAnsiTheme="minorHAnsi" w:cstheme="minorHAnsi"/>
                <w:sz w:val="21"/>
                <w:szCs w:val="21"/>
                <w:u w:val="single"/>
              </w:rPr>
            </w:pPr>
            <w:r w:rsidRPr="00C61300">
              <w:rPr>
                <w:rFonts w:asciiTheme="minorHAnsi" w:hAnsiTheme="minorHAnsi" w:cstheme="minorHAnsi"/>
                <w:sz w:val="21"/>
                <w:szCs w:val="21"/>
                <w:u w:val="single"/>
              </w:rPr>
              <w:lastRenderedPageBreak/>
              <w:t>ALFRS-MEG M01</w:t>
            </w:r>
          </w:p>
        </w:tc>
        <w:tc>
          <w:tcPr>
            <w:tcW w:w="850" w:type="dxa"/>
            <w:tcBorders>
              <w:top w:val="single" w:sz="4" w:space="0" w:color="auto"/>
              <w:left w:val="nil"/>
              <w:bottom w:val="single" w:sz="4" w:space="0" w:color="auto"/>
              <w:right w:val="single" w:sz="4" w:space="0" w:color="auto"/>
            </w:tcBorders>
            <w:vAlign w:val="bottom"/>
          </w:tcPr>
          <w:p w:rsidR="008101DD" w:rsidRDefault="008101DD" w:rsidP="00603A81">
            <w:pPr>
              <w:pStyle w:val="SemEspaamento"/>
              <w:rPr>
                <w:rFonts w:asciiTheme="minorHAnsi" w:hAnsiTheme="minorHAnsi" w:cstheme="minorHAnsi"/>
                <w:sz w:val="21"/>
                <w:szCs w:val="21"/>
              </w:rPr>
            </w:pPr>
            <w:r w:rsidRPr="00C61300">
              <w:rPr>
                <w:rFonts w:asciiTheme="minorHAnsi" w:hAnsiTheme="minorHAnsi" w:cstheme="minorHAnsi"/>
                <w:sz w:val="21"/>
                <w:szCs w:val="21"/>
              </w:rPr>
              <w:t>1300,00</w:t>
            </w:r>
          </w:p>
          <w:p w:rsidR="00C61300" w:rsidRDefault="00C61300" w:rsidP="00603A81">
            <w:pPr>
              <w:pStyle w:val="SemEspaamento"/>
              <w:rPr>
                <w:rFonts w:asciiTheme="minorHAnsi" w:hAnsiTheme="minorHAnsi" w:cstheme="minorHAnsi"/>
                <w:sz w:val="21"/>
                <w:szCs w:val="21"/>
              </w:rPr>
            </w:pPr>
          </w:p>
          <w:p w:rsidR="00C61300" w:rsidRDefault="00C61300" w:rsidP="00603A81">
            <w:pPr>
              <w:pStyle w:val="SemEspaamento"/>
              <w:rPr>
                <w:rFonts w:asciiTheme="minorHAnsi" w:hAnsiTheme="minorHAnsi" w:cstheme="minorHAnsi"/>
                <w:sz w:val="21"/>
                <w:szCs w:val="21"/>
              </w:rPr>
            </w:pPr>
          </w:p>
          <w:p w:rsidR="00C61300" w:rsidRDefault="00C61300" w:rsidP="00603A81">
            <w:pPr>
              <w:pStyle w:val="SemEspaamento"/>
              <w:rPr>
                <w:rFonts w:asciiTheme="minorHAnsi" w:hAnsiTheme="minorHAnsi" w:cstheme="minorHAnsi"/>
                <w:sz w:val="21"/>
                <w:szCs w:val="21"/>
              </w:rPr>
            </w:pPr>
          </w:p>
          <w:p w:rsidR="00C61300" w:rsidRDefault="00C61300" w:rsidP="00603A81">
            <w:pPr>
              <w:pStyle w:val="SemEspaamento"/>
              <w:rPr>
                <w:rFonts w:asciiTheme="minorHAnsi" w:hAnsiTheme="minorHAnsi" w:cstheme="minorHAnsi"/>
                <w:sz w:val="21"/>
                <w:szCs w:val="21"/>
              </w:rPr>
            </w:pPr>
          </w:p>
          <w:p w:rsidR="00C61300" w:rsidRDefault="00C61300" w:rsidP="00603A81">
            <w:pPr>
              <w:pStyle w:val="SemEspaamento"/>
              <w:rPr>
                <w:rFonts w:asciiTheme="minorHAnsi" w:hAnsiTheme="minorHAnsi" w:cstheme="minorHAnsi"/>
                <w:sz w:val="21"/>
                <w:szCs w:val="21"/>
              </w:rPr>
            </w:pPr>
          </w:p>
          <w:p w:rsidR="00C61300" w:rsidRPr="00C61300" w:rsidRDefault="00C61300" w:rsidP="00603A81">
            <w:pPr>
              <w:pStyle w:val="SemEspaamento"/>
              <w:rPr>
                <w:rFonts w:asciiTheme="minorHAnsi" w:hAnsiTheme="minorHAnsi" w:cstheme="minorHAnsi"/>
                <w:sz w:val="21"/>
                <w:szCs w:val="21"/>
              </w:rPr>
            </w:pPr>
          </w:p>
        </w:tc>
        <w:tc>
          <w:tcPr>
            <w:tcW w:w="851" w:type="dxa"/>
            <w:tcBorders>
              <w:top w:val="single" w:sz="4" w:space="0" w:color="auto"/>
              <w:left w:val="nil"/>
              <w:bottom w:val="single" w:sz="4" w:space="0" w:color="auto"/>
              <w:right w:val="single" w:sz="4" w:space="0" w:color="auto"/>
            </w:tcBorders>
            <w:vAlign w:val="bottom"/>
          </w:tcPr>
          <w:p w:rsidR="008101DD" w:rsidRPr="00C61300" w:rsidRDefault="00C61300" w:rsidP="00603A81">
            <w:pPr>
              <w:pStyle w:val="SemEspaamento"/>
              <w:rPr>
                <w:rFonts w:asciiTheme="minorHAnsi" w:hAnsiTheme="minorHAnsi" w:cstheme="minorHAnsi"/>
                <w:sz w:val="21"/>
                <w:szCs w:val="21"/>
              </w:rPr>
            </w:pPr>
            <w:r w:rsidRPr="00C61300">
              <w:rPr>
                <w:rFonts w:asciiTheme="minorHAnsi" w:hAnsiTheme="minorHAnsi" w:cstheme="minorHAnsi"/>
                <w:sz w:val="21"/>
                <w:szCs w:val="21"/>
              </w:rPr>
              <w:t>7800,00</w:t>
            </w:r>
          </w:p>
          <w:p w:rsidR="00C61300" w:rsidRPr="00C61300" w:rsidRDefault="00C61300" w:rsidP="00603A81">
            <w:pPr>
              <w:pStyle w:val="SemEspaamento"/>
              <w:rPr>
                <w:rFonts w:asciiTheme="minorHAnsi" w:hAnsiTheme="minorHAnsi" w:cstheme="minorHAnsi"/>
                <w:sz w:val="21"/>
                <w:szCs w:val="21"/>
              </w:rPr>
            </w:pPr>
          </w:p>
          <w:p w:rsidR="00C61300" w:rsidRPr="00C61300" w:rsidRDefault="00C61300" w:rsidP="00603A81">
            <w:pPr>
              <w:pStyle w:val="SemEspaamento"/>
              <w:rPr>
                <w:rFonts w:asciiTheme="minorHAnsi" w:hAnsiTheme="minorHAnsi" w:cstheme="minorHAnsi"/>
                <w:sz w:val="21"/>
                <w:szCs w:val="21"/>
              </w:rPr>
            </w:pPr>
          </w:p>
          <w:p w:rsidR="00C61300" w:rsidRPr="00C61300" w:rsidRDefault="00C61300" w:rsidP="00603A81">
            <w:pPr>
              <w:pStyle w:val="SemEspaamento"/>
              <w:rPr>
                <w:rFonts w:asciiTheme="minorHAnsi" w:hAnsiTheme="minorHAnsi" w:cstheme="minorHAnsi"/>
                <w:sz w:val="21"/>
                <w:szCs w:val="21"/>
              </w:rPr>
            </w:pPr>
          </w:p>
          <w:p w:rsidR="00C61300" w:rsidRPr="00C61300" w:rsidRDefault="00C61300" w:rsidP="00603A81">
            <w:pPr>
              <w:pStyle w:val="SemEspaamento"/>
              <w:rPr>
                <w:rFonts w:asciiTheme="minorHAnsi" w:hAnsiTheme="minorHAnsi" w:cstheme="minorHAnsi"/>
                <w:sz w:val="21"/>
                <w:szCs w:val="21"/>
              </w:rPr>
            </w:pPr>
          </w:p>
          <w:p w:rsidR="00C61300" w:rsidRPr="00C61300" w:rsidRDefault="00C61300" w:rsidP="00603A81">
            <w:pPr>
              <w:pStyle w:val="SemEspaamento"/>
              <w:rPr>
                <w:rFonts w:asciiTheme="minorHAnsi" w:hAnsiTheme="minorHAnsi" w:cstheme="minorHAnsi"/>
                <w:sz w:val="21"/>
                <w:szCs w:val="21"/>
              </w:rPr>
            </w:pPr>
          </w:p>
          <w:p w:rsidR="00C61300" w:rsidRPr="00C61300" w:rsidRDefault="00C61300" w:rsidP="00603A81">
            <w:pPr>
              <w:pStyle w:val="SemEspaamento"/>
              <w:rPr>
                <w:rFonts w:asciiTheme="minorHAnsi" w:hAnsiTheme="minorHAnsi" w:cstheme="minorHAnsi"/>
                <w:sz w:val="21"/>
                <w:szCs w:val="21"/>
              </w:rPr>
            </w:pPr>
          </w:p>
          <w:p w:rsidR="00C61300" w:rsidRPr="00C61300" w:rsidRDefault="00C61300" w:rsidP="00603A81">
            <w:pPr>
              <w:pStyle w:val="SemEspaamento"/>
              <w:rPr>
                <w:rFonts w:asciiTheme="minorHAnsi" w:hAnsiTheme="minorHAnsi" w:cstheme="minorHAnsi"/>
                <w:sz w:val="21"/>
                <w:szCs w:val="21"/>
              </w:rPr>
            </w:pPr>
          </w:p>
        </w:tc>
        <w:tc>
          <w:tcPr>
            <w:tcW w:w="1063" w:type="dxa"/>
          </w:tcPr>
          <w:p w:rsidR="008101DD" w:rsidRPr="00C61300" w:rsidRDefault="008101DD" w:rsidP="00603A81">
            <w:pPr>
              <w:pStyle w:val="SemEspaamento"/>
              <w:rPr>
                <w:rFonts w:asciiTheme="minorHAnsi" w:hAnsiTheme="minorHAnsi" w:cstheme="minorHAnsi"/>
                <w:sz w:val="21"/>
                <w:szCs w:val="21"/>
              </w:rPr>
            </w:pPr>
          </w:p>
        </w:tc>
        <w:tc>
          <w:tcPr>
            <w:tcW w:w="1134" w:type="dxa"/>
          </w:tcPr>
          <w:p w:rsidR="008101DD" w:rsidRPr="00C61300" w:rsidRDefault="008101DD" w:rsidP="00603A81">
            <w:pPr>
              <w:pStyle w:val="SemEspaamento"/>
              <w:rPr>
                <w:rFonts w:asciiTheme="minorHAnsi" w:hAnsiTheme="minorHAnsi" w:cstheme="minorHAnsi"/>
                <w:sz w:val="21"/>
                <w:szCs w:val="21"/>
              </w:rPr>
            </w:pPr>
          </w:p>
        </w:tc>
        <w:tc>
          <w:tcPr>
            <w:tcW w:w="1134" w:type="dxa"/>
          </w:tcPr>
          <w:p w:rsidR="008101DD" w:rsidRPr="00C61300" w:rsidRDefault="008101DD" w:rsidP="00603A81">
            <w:pPr>
              <w:pStyle w:val="SemEspaamento"/>
              <w:rPr>
                <w:rFonts w:asciiTheme="minorHAnsi" w:hAnsiTheme="minorHAnsi" w:cstheme="minorHAnsi"/>
                <w:sz w:val="21"/>
                <w:szCs w:val="21"/>
                <w:u w:val="single"/>
              </w:rPr>
            </w:pPr>
          </w:p>
        </w:tc>
        <w:tc>
          <w:tcPr>
            <w:tcW w:w="1134" w:type="dxa"/>
          </w:tcPr>
          <w:p w:rsidR="008101DD" w:rsidRPr="00C61300" w:rsidRDefault="008101DD" w:rsidP="00603A81">
            <w:pPr>
              <w:pStyle w:val="SemEspaamento"/>
              <w:rPr>
                <w:rFonts w:asciiTheme="minorHAnsi" w:hAnsiTheme="minorHAnsi" w:cstheme="minorHAnsi"/>
                <w:sz w:val="21"/>
                <w:szCs w:val="21"/>
                <w:u w:val="single"/>
              </w:rPr>
            </w:pPr>
          </w:p>
        </w:tc>
        <w:tc>
          <w:tcPr>
            <w:tcW w:w="1134" w:type="dxa"/>
          </w:tcPr>
          <w:p w:rsidR="008101DD" w:rsidRPr="00C61300" w:rsidRDefault="008101DD" w:rsidP="00603A81">
            <w:pPr>
              <w:pStyle w:val="SemEspaamento"/>
              <w:rPr>
                <w:rFonts w:asciiTheme="minorHAnsi" w:hAnsiTheme="minorHAnsi" w:cstheme="minorHAnsi"/>
                <w:sz w:val="21"/>
                <w:szCs w:val="21"/>
                <w:u w:val="single"/>
              </w:rPr>
            </w:pPr>
          </w:p>
        </w:tc>
      </w:tr>
    </w:tbl>
    <w:p w:rsidR="00FA160D"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lastRenderedPageBreak/>
        <w:t xml:space="preserve">Os valores acima </w:t>
      </w:r>
      <w:r w:rsidRPr="00AE2AB7">
        <w:rPr>
          <w:rFonts w:asciiTheme="minorHAnsi" w:hAnsiTheme="minorHAnsi" w:cstheme="minorHAnsi"/>
          <w:bCs/>
          <w:sz w:val="22"/>
          <w:szCs w:val="22"/>
        </w:rPr>
        <w:t>poderão</w:t>
      </w:r>
      <w:r w:rsidRPr="00AE2AB7">
        <w:rPr>
          <w:rFonts w:asciiTheme="minorHAnsi" w:hAnsiTheme="minorHAnsi" w:cstheme="minorHAnsi"/>
          <w:sz w:val="22"/>
          <w:szCs w:val="22"/>
        </w:rPr>
        <w:t xml:space="preserve"> eventualmente sofrer revisão (aumento ou decréscimos) nas seguintes hipóteses: </w:t>
      </w:r>
    </w:p>
    <w:p w:rsidR="00FA160D" w:rsidRPr="00AE2AB7" w:rsidRDefault="00FA160D" w:rsidP="00FA160D">
      <w:pPr>
        <w:pStyle w:val="SemEspaamento"/>
        <w:jc w:val="both"/>
        <w:rPr>
          <w:rFonts w:asciiTheme="minorHAnsi" w:hAnsiTheme="minorHAnsi" w:cstheme="minorHAnsi"/>
          <w:sz w:val="22"/>
          <w:szCs w:val="22"/>
        </w:rPr>
      </w:pPr>
    </w:p>
    <w:p w:rsidR="00FA160D"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b/>
          <w:sz w:val="22"/>
          <w:szCs w:val="22"/>
        </w:rPr>
        <w:t>a)</w:t>
      </w:r>
      <w:r w:rsidRPr="00AE2AB7">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FA160D" w:rsidRPr="00AE2AB7" w:rsidRDefault="00FA160D" w:rsidP="00FA160D">
      <w:pPr>
        <w:pStyle w:val="SemEspaamento"/>
        <w:jc w:val="both"/>
        <w:rPr>
          <w:rFonts w:asciiTheme="minorHAnsi" w:hAnsiTheme="minorHAnsi" w:cstheme="minorHAnsi"/>
          <w:sz w:val="22"/>
          <w:szCs w:val="22"/>
        </w:rPr>
      </w:pP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b/>
          <w:sz w:val="22"/>
          <w:szCs w:val="22"/>
        </w:rPr>
        <w:t>b)</w:t>
      </w:r>
      <w:r w:rsidRPr="00AE2AB7">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FA160D" w:rsidRPr="00AE2AB7" w:rsidRDefault="00FA160D" w:rsidP="00FA160D">
      <w:pPr>
        <w:pStyle w:val="SemEspaamento"/>
        <w:jc w:val="both"/>
        <w:rPr>
          <w:rFonts w:asciiTheme="minorHAnsi" w:hAnsiTheme="minorHAnsi" w:cstheme="minorHAnsi"/>
          <w:sz w:val="22"/>
          <w:szCs w:val="22"/>
        </w:rPr>
      </w:pP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 A empresa deverá apresentar documento oficial comprovando o reajuste, acompanhado de</w:t>
      </w:r>
      <w:r w:rsidRPr="00AE2AB7">
        <w:rPr>
          <w:rFonts w:asciiTheme="minorHAnsi" w:hAnsiTheme="minorHAnsi" w:cstheme="minorHAnsi"/>
          <w:b/>
          <w:i/>
          <w:sz w:val="22"/>
          <w:szCs w:val="22"/>
        </w:rPr>
        <w:t xml:space="preserve"> requerimento.  </w:t>
      </w:r>
      <w:r w:rsidRPr="00AE2AB7">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AE2AB7">
        <w:rPr>
          <w:rFonts w:asciiTheme="minorHAnsi" w:hAnsiTheme="minorHAnsi" w:cstheme="minorHAnsi"/>
          <w:sz w:val="22"/>
          <w:szCs w:val="22"/>
        </w:rPr>
        <w:t>estar</w:t>
      </w:r>
      <w:proofErr w:type="gramEnd"/>
      <w:r w:rsidRPr="00AE2AB7">
        <w:rPr>
          <w:rFonts w:asciiTheme="minorHAnsi" w:hAnsiTheme="minorHAnsi" w:cstheme="minorHAnsi"/>
          <w:sz w:val="22"/>
          <w:szCs w:val="22"/>
        </w:rPr>
        <w:t xml:space="preserve"> incluídas todas as despesas relativas ao objeto contratado (tributos, seguros, encargos sociais, transporte </w:t>
      </w:r>
      <w:proofErr w:type="spellStart"/>
      <w:r w:rsidRPr="00AE2AB7">
        <w:rPr>
          <w:rFonts w:asciiTheme="minorHAnsi" w:hAnsiTheme="minorHAnsi" w:cstheme="minorHAnsi"/>
          <w:sz w:val="22"/>
          <w:szCs w:val="22"/>
        </w:rPr>
        <w:t>etc</w:t>
      </w:r>
      <w:proofErr w:type="spellEnd"/>
      <w:r w:rsidRPr="00AE2AB7">
        <w:rPr>
          <w:rFonts w:asciiTheme="minorHAnsi" w:hAnsiTheme="minorHAnsi" w:cstheme="minorHAnsi"/>
          <w:sz w:val="22"/>
          <w:szCs w:val="22"/>
        </w:rPr>
        <w:t>). </w:t>
      </w:r>
    </w:p>
    <w:p w:rsidR="00FA160D" w:rsidRPr="00AE2AB7" w:rsidRDefault="00FA160D" w:rsidP="00FA160D">
      <w:pPr>
        <w:pStyle w:val="SemEspaamento"/>
        <w:jc w:val="both"/>
        <w:rPr>
          <w:rFonts w:asciiTheme="minorHAnsi" w:hAnsiTheme="minorHAnsi" w:cstheme="minorHAnsi"/>
          <w:sz w:val="22"/>
          <w:szCs w:val="22"/>
        </w:rPr>
      </w:pPr>
    </w:p>
    <w:p w:rsidR="00FA160D" w:rsidRPr="00AE2AB7" w:rsidRDefault="00FA160D" w:rsidP="00FA160D">
      <w:pPr>
        <w:autoSpaceDE w:val="0"/>
        <w:autoSpaceDN w:val="0"/>
        <w:adjustRightInd w:val="0"/>
        <w:jc w:val="both"/>
        <w:rPr>
          <w:rFonts w:cstheme="minorHAnsi"/>
          <w:b/>
        </w:rPr>
      </w:pPr>
      <w:r w:rsidRPr="00AE2AB7">
        <w:rPr>
          <w:rFonts w:cstheme="minorHAnsi"/>
          <w:b/>
          <w:u w:val="single"/>
        </w:rPr>
        <w:t>CLÁUSULA TERCEIRA</w:t>
      </w:r>
      <w:r w:rsidRPr="00AE2AB7">
        <w:rPr>
          <w:rFonts w:cstheme="minorHAnsi"/>
          <w:b/>
        </w:rPr>
        <w:t xml:space="preserve"> – DA VIGÊNCIA </w:t>
      </w:r>
    </w:p>
    <w:p w:rsidR="00FA160D" w:rsidRPr="00AE2AB7" w:rsidRDefault="00FA160D" w:rsidP="00FA160D">
      <w:pPr>
        <w:pStyle w:val="NormalWeb"/>
        <w:jc w:val="both"/>
        <w:rPr>
          <w:rFonts w:asciiTheme="minorHAnsi" w:hAnsiTheme="minorHAnsi" w:cstheme="minorHAnsi"/>
          <w:sz w:val="22"/>
          <w:szCs w:val="22"/>
        </w:rPr>
      </w:pPr>
      <w:proofErr w:type="gramStart"/>
      <w:r w:rsidRPr="00AE2AB7">
        <w:rPr>
          <w:rFonts w:asciiTheme="minorHAnsi" w:hAnsiTheme="minorHAnsi" w:cstheme="minorHAnsi"/>
          <w:sz w:val="22"/>
          <w:szCs w:val="22"/>
        </w:rPr>
        <w:t>A presente</w:t>
      </w:r>
      <w:proofErr w:type="gramEnd"/>
      <w:r w:rsidRPr="00AE2AB7">
        <w:rPr>
          <w:rFonts w:asciiTheme="minorHAnsi" w:hAnsiTheme="minorHAnsi" w:cstheme="minorHAnsi"/>
          <w:sz w:val="22"/>
          <w:szCs w:val="22"/>
        </w:rPr>
        <w:t xml:space="preserve"> ata terá início na data de </w:t>
      </w:r>
      <w:r w:rsidRPr="00AE2AB7">
        <w:rPr>
          <w:rFonts w:asciiTheme="minorHAnsi" w:hAnsiTheme="minorHAnsi" w:cstheme="minorHAnsi"/>
          <w:b/>
          <w:sz w:val="22"/>
          <w:szCs w:val="22"/>
        </w:rPr>
        <w:t>sua assinatura</w:t>
      </w:r>
      <w:r w:rsidRPr="00AE2AB7">
        <w:rPr>
          <w:rFonts w:asciiTheme="minorHAnsi" w:hAnsiTheme="minorHAnsi" w:cstheme="minorHAnsi"/>
          <w:sz w:val="22"/>
          <w:szCs w:val="22"/>
        </w:rPr>
        <w:t xml:space="preserve"> e vigorará até a data de </w:t>
      </w:r>
      <w:r w:rsidRPr="00AE2AB7">
        <w:rPr>
          <w:rFonts w:asciiTheme="minorHAnsi" w:hAnsiTheme="minorHAnsi" w:cstheme="minorHAnsi"/>
          <w:b/>
          <w:sz w:val="22"/>
          <w:szCs w:val="22"/>
        </w:rPr>
        <w:t>11/11/2021</w:t>
      </w:r>
      <w:r w:rsidRPr="00AE2AB7">
        <w:rPr>
          <w:rFonts w:asciiTheme="minorHAnsi" w:hAnsiTheme="minorHAnsi" w:cstheme="minorHAnsi"/>
          <w:sz w:val="22"/>
          <w:szCs w:val="22"/>
        </w:rPr>
        <w:t>, podendo ser prorrogado por igual período, ou até final do saldo estipulado, dependendo do interesse da Administração Pública Municipal. </w:t>
      </w:r>
    </w:p>
    <w:p w:rsidR="00FA160D" w:rsidRPr="00AE2AB7" w:rsidRDefault="00FA160D" w:rsidP="00FA160D">
      <w:pPr>
        <w:pStyle w:val="NormalWeb"/>
        <w:rPr>
          <w:rFonts w:asciiTheme="minorHAnsi" w:hAnsiTheme="minorHAnsi" w:cstheme="minorHAnsi"/>
          <w:sz w:val="22"/>
          <w:szCs w:val="22"/>
        </w:rPr>
      </w:pPr>
      <w:r w:rsidRPr="00AE2AB7">
        <w:rPr>
          <w:rFonts w:asciiTheme="minorHAnsi" w:hAnsiTheme="minorHAnsi" w:cstheme="minorHAnsi"/>
          <w:b/>
          <w:bCs/>
          <w:sz w:val="22"/>
          <w:szCs w:val="22"/>
          <w:u w:val="single"/>
        </w:rPr>
        <w:lastRenderedPageBreak/>
        <w:t>CLÁUSULA QUARTA</w:t>
      </w:r>
      <w:r w:rsidRPr="00AE2AB7">
        <w:rPr>
          <w:rFonts w:asciiTheme="minorHAnsi" w:hAnsiTheme="minorHAnsi" w:cstheme="minorHAnsi"/>
          <w:b/>
          <w:bCs/>
          <w:sz w:val="22"/>
          <w:szCs w:val="22"/>
        </w:rPr>
        <w:t xml:space="preserve"> – DA FORMA DE PAGAMENTO</w:t>
      </w:r>
      <w:r w:rsidRPr="00AE2AB7">
        <w:rPr>
          <w:rFonts w:asciiTheme="minorHAnsi" w:hAnsiTheme="minorHAnsi" w:cstheme="minorHAnsi"/>
          <w:sz w:val="22"/>
          <w:szCs w:val="22"/>
        </w:rPr>
        <w:t> </w:t>
      </w:r>
    </w:p>
    <w:p w:rsidR="00FA160D"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O pagamento será efetuado por depósito em </w:t>
      </w:r>
      <w:r w:rsidRPr="00AE2AB7">
        <w:rPr>
          <w:rFonts w:asciiTheme="minorHAnsi" w:hAnsiTheme="minorHAnsi" w:cstheme="minorHAnsi"/>
          <w:b/>
          <w:sz w:val="22"/>
          <w:szCs w:val="22"/>
        </w:rPr>
        <w:t xml:space="preserve">conta corrente </w:t>
      </w:r>
      <w:r>
        <w:rPr>
          <w:rFonts w:asciiTheme="minorHAnsi" w:hAnsiTheme="minorHAnsi" w:cstheme="minorHAnsi"/>
          <w:b/>
          <w:sz w:val="23"/>
          <w:szCs w:val="23"/>
        </w:rPr>
        <w:t>18.402-0</w:t>
      </w:r>
      <w:r w:rsidRPr="00DB323F">
        <w:rPr>
          <w:rFonts w:asciiTheme="minorHAnsi" w:hAnsiTheme="minorHAnsi" w:cstheme="minorHAnsi"/>
          <w:b/>
          <w:sz w:val="23"/>
          <w:szCs w:val="23"/>
        </w:rPr>
        <w:t xml:space="preserve"> Ag. </w:t>
      </w:r>
      <w:proofErr w:type="gramStart"/>
      <w:r>
        <w:rPr>
          <w:rFonts w:asciiTheme="minorHAnsi" w:hAnsiTheme="minorHAnsi" w:cstheme="minorHAnsi"/>
          <w:b/>
          <w:sz w:val="23"/>
          <w:szCs w:val="23"/>
        </w:rPr>
        <w:t>4374</w:t>
      </w:r>
      <w:r w:rsidRPr="00DB323F">
        <w:rPr>
          <w:rFonts w:asciiTheme="minorHAnsi" w:hAnsiTheme="minorHAnsi" w:cstheme="minorHAnsi"/>
          <w:b/>
          <w:sz w:val="23"/>
          <w:szCs w:val="23"/>
        </w:rPr>
        <w:t xml:space="preserve"> Banco </w:t>
      </w:r>
      <w:r>
        <w:rPr>
          <w:rFonts w:asciiTheme="minorHAnsi" w:hAnsiTheme="minorHAnsi" w:cstheme="minorHAnsi"/>
          <w:b/>
          <w:sz w:val="23"/>
          <w:szCs w:val="23"/>
        </w:rPr>
        <w:t>756</w:t>
      </w:r>
      <w:proofErr w:type="gramEnd"/>
      <w:r w:rsidRPr="00DB323F">
        <w:rPr>
          <w:rFonts w:asciiTheme="minorHAnsi" w:hAnsiTheme="minorHAnsi" w:cstheme="minorHAnsi"/>
          <w:b/>
          <w:sz w:val="23"/>
          <w:szCs w:val="23"/>
        </w:rPr>
        <w:t xml:space="preserve"> </w:t>
      </w:r>
      <w:r w:rsidRPr="00AE2AB7">
        <w:rPr>
          <w:rFonts w:asciiTheme="minorHAnsi" w:hAnsiTheme="minorHAnsi" w:cstheme="minorHAnsi"/>
          <w:sz w:val="22"/>
          <w:szCs w:val="22"/>
        </w:rPr>
        <w:t xml:space="preserve">até o 15º dia útil do mês subsequente, contados da data da entrega da Nota Fiscal, devendo salientar que </w:t>
      </w:r>
      <w:r w:rsidRPr="00AE2AB7">
        <w:rPr>
          <w:rFonts w:asciiTheme="minorHAnsi" w:hAnsiTheme="minorHAnsi" w:cstheme="minorHAnsi"/>
          <w:bCs/>
          <w:sz w:val="22"/>
          <w:szCs w:val="22"/>
        </w:rPr>
        <w:t>j</w:t>
      </w:r>
      <w:r w:rsidRPr="00AE2AB7">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A160D" w:rsidRDefault="00FA160D" w:rsidP="00FA160D">
      <w:pPr>
        <w:pStyle w:val="SemEspaamento"/>
        <w:jc w:val="both"/>
        <w:rPr>
          <w:rFonts w:asciiTheme="minorHAnsi" w:hAnsiTheme="minorHAnsi" w:cstheme="minorHAnsi"/>
          <w:sz w:val="22"/>
          <w:szCs w:val="22"/>
        </w:rPr>
      </w:pP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nota fiscal dos produtos e equipamentos quando solicitados deverão ser faturados em nome do FUNDO MUNICIPAL DE SAÚDE CNPJ: 09.654.201/000-87- RUA PARANÁ 940 – CENTRO.</w:t>
      </w:r>
    </w:p>
    <w:p w:rsidR="00FA160D" w:rsidRPr="00AE2AB7" w:rsidRDefault="00FA160D" w:rsidP="00FA160D">
      <w:pPr>
        <w:pStyle w:val="SemEspaamento"/>
        <w:jc w:val="both"/>
        <w:rPr>
          <w:rFonts w:asciiTheme="minorHAnsi" w:hAnsiTheme="minorHAnsi" w:cstheme="minorHAnsi"/>
          <w:sz w:val="22"/>
          <w:szCs w:val="22"/>
        </w:rPr>
      </w:pP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b/>
          <w:bCs/>
          <w:sz w:val="22"/>
          <w:szCs w:val="22"/>
          <w:u w:val="single"/>
        </w:rPr>
        <w:t>CLÁUSULA QUINTA</w:t>
      </w:r>
      <w:r w:rsidRPr="00AE2AB7">
        <w:rPr>
          <w:rFonts w:asciiTheme="minorHAnsi" w:hAnsiTheme="minorHAnsi" w:cstheme="minorHAnsi"/>
          <w:b/>
          <w:bCs/>
          <w:sz w:val="22"/>
          <w:szCs w:val="22"/>
        </w:rPr>
        <w:t xml:space="preserve"> – DAS OBRIGAÇÕES DO CONTRATANTE</w:t>
      </w:r>
      <w:r w:rsidRPr="00AE2AB7">
        <w:rPr>
          <w:rFonts w:asciiTheme="minorHAnsi" w:hAnsiTheme="minorHAnsi" w:cstheme="minorHAnsi"/>
          <w:sz w:val="22"/>
          <w:szCs w:val="22"/>
        </w:rPr>
        <w:t> </w:t>
      </w:r>
    </w:p>
    <w:p w:rsidR="00FA160D" w:rsidRPr="00AE2AB7" w:rsidRDefault="00FA160D" w:rsidP="00FA160D">
      <w:pPr>
        <w:pStyle w:val="SemEspaamento"/>
        <w:jc w:val="both"/>
        <w:rPr>
          <w:rFonts w:asciiTheme="minorHAnsi" w:hAnsiTheme="minorHAnsi" w:cstheme="minorHAnsi"/>
          <w:sz w:val="22"/>
          <w:szCs w:val="22"/>
        </w:rPr>
      </w:pP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 Para garantir o fiel cumprimento do presente contrato, o CONTRATANTE se compromete a solicitar previamente à </w:t>
      </w:r>
      <w:r w:rsidRPr="00AE2AB7">
        <w:rPr>
          <w:rFonts w:asciiTheme="minorHAnsi" w:hAnsiTheme="minorHAnsi" w:cstheme="minorHAnsi"/>
          <w:bCs/>
          <w:sz w:val="22"/>
          <w:szCs w:val="22"/>
        </w:rPr>
        <w:t>CONTRATADA</w:t>
      </w:r>
      <w:r w:rsidRPr="00AE2AB7">
        <w:rPr>
          <w:rFonts w:asciiTheme="minorHAnsi" w:hAnsiTheme="minorHAnsi" w:cstheme="minorHAnsi"/>
          <w:sz w:val="22"/>
          <w:szCs w:val="22"/>
        </w:rPr>
        <w:t>, através de documento requisitório próprio, o fornecimento dos produtos; bem como efetuar o pagamento na forma prevista na cláusula quarta. </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Fiscalizar e controlar a entrega (conforme cláusula sétima), comunicando a CONTRATADA, qualquer irregularidade constatada no produto entregue;</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b) Efetuar o (s) pagamento (s) segundo os prazos e condições estabelecidas nesta Ata;</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c) Efetuar o pagamento em observância à forma tratada na cláusula quarta;</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d) Conferir e atestar as notas fiscais (faturas) encaminhando-as, para pagamento;</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e) Notificar ao representante da empresa a ocorrência de eventuais imperfeições relacionadas ao objeto deste contrato.</w:t>
      </w:r>
    </w:p>
    <w:p w:rsidR="00FA160D" w:rsidRPr="00AE2AB7" w:rsidRDefault="00FA160D" w:rsidP="00FA160D">
      <w:pPr>
        <w:pStyle w:val="NormalWeb"/>
        <w:jc w:val="both"/>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SEXTA – DAS OBRIGAÇÕES DA CONTRATADA</w:t>
      </w:r>
      <w:r w:rsidRPr="00AE2AB7">
        <w:rPr>
          <w:rFonts w:asciiTheme="minorHAnsi" w:hAnsiTheme="minorHAnsi" w:cstheme="minorHAnsi"/>
          <w:sz w:val="22"/>
          <w:szCs w:val="22"/>
          <w:u w:val="single"/>
        </w:rPr>
        <w:t> </w:t>
      </w:r>
    </w:p>
    <w:p w:rsidR="00FA160D" w:rsidRPr="00AE2AB7" w:rsidRDefault="00FA160D" w:rsidP="00FA160D">
      <w:pPr>
        <w:pStyle w:val="SemEspaamento"/>
        <w:rPr>
          <w:rFonts w:asciiTheme="minorHAnsi" w:hAnsiTheme="minorHAnsi" w:cstheme="minorHAnsi"/>
          <w:sz w:val="22"/>
          <w:szCs w:val="22"/>
        </w:rPr>
      </w:pPr>
      <w:r w:rsidRPr="00AE2AB7">
        <w:rPr>
          <w:rFonts w:asciiTheme="minorHAnsi" w:hAnsiTheme="minorHAnsi" w:cstheme="minorHAnsi"/>
          <w:sz w:val="22"/>
          <w:szCs w:val="22"/>
        </w:rPr>
        <w:t xml:space="preserve">Para garantir o fiel cumprimento do presente contrato, </w:t>
      </w:r>
      <w:r w:rsidRPr="00AE2AB7">
        <w:rPr>
          <w:rFonts w:asciiTheme="minorHAnsi" w:hAnsiTheme="minorHAnsi" w:cstheme="minorHAnsi"/>
          <w:bCs/>
          <w:sz w:val="22"/>
          <w:szCs w:val="22"/>
        </w:rPr>
        <w:t>a</w:t>
      </w:r>
      <w:r w:rsidRPr="00AE2AB7">
        <w:rPr>
          <w:rFonts w:asciiTheme="minorHAnsi" w:hAnsiTheme="minorHAnsi" w:cstheme="minorHAnsi"/>
          <w:sz w:val="22"/>
          <w:szCs w:val="22"/>
        </w:rPr>
        <w:t xml:space="preserve"> </w:t>
      </w:r>
      <w:r w:rsidRPr="00AE2AB7">
        <w:rPr>
          <w:rFonts w:asciiTheme="minorHAnsi" w:hAnsiTheme="minorHAnsi" w:cstheme="minorHAnsi"/>
          <w:b/>
          <w:bCs/>
          <w:sz w:val="22"/>
          <w:szCs w:val="22"/>
        </w:rPr>
        <w:t>CONTRATADA</w:t>
      </w:r>
      <w:r w:rsidRPr="00AE2AB7">
        <w:rPr>
          <w:rFonts w:asciiTheme="minorHAnsi" w:hAnsiTheme="minorHAnsi" w:cstheme="minorHAnsi"/>
          <w:sz w:val="22"/>
          <w:szCs w:val="22"/>
        </w:rPr>
        <w:t xml:space="preserve"> </w:t>
      </w:r>
      <w:r w:rsidRPr="00AE2AB7">
        <w:rPr>
          <w:rFonts w:asciiTheme="minorHAnsi" w:hAnsiTheme="minorHAnsi" w:cstheme="minorHAnsi"/>
          <w:bCs/>
          <w:sz w:val="22"/>
          <w:szCs w:val="22"/>
        </w:rPr>
        <w:t>se</w:t>
      </w:r>
      <w:r w:rsidRPr="00AE2AB7">
        <w:rPr>
          <w:rFonts w:asciiTheme="minorHAnsi" w:hAnsiTheme="minorHAnsi" w:cstheme="minorHAnsi"/>
          <w:sz w:val="22"/>
          <w:szCs w:val="22"/>
        </w:rPr>
        <w:t xml:space="preserve"> compromete a: </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 xml:space="preserve">a) Executar os fornecimentos dos produtos e equipamentos </w:t>
      </w:r>
      <w:r w:rsidRPr="00AE2AB7">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AE2AB7">
        <w:rPr>
          <w:rFonts w:asciiTheme="minorHAnsi" w:hAnsiTheme="minorHAnsi" w:cstheme="minorHAnsi"/>
          <w:bCs/>
          <w:sz w:val="22"/>
          <w:szCs w:val="22"/>
        </w:rPr>
        <w:t>até o final do prazo contratual.</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b) Fornecer os produtos e equipamentos sem qualquer outro custo.</w:t>
      </w:r>
      <w:r w:rsidRPr="00AE2AB7">
        <w:rPr>
          <w:rFonts w:asciiTheme="minorHAnsi" w:hAnsiTheme="minorHAnsi" w:cstheme="minorHAnsi"/>
          <w:sz w:val="22"/>
          <w:szCs w:val="22"/>
        </w:rPr>
        <w:t xml:space="preserve"> </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c) Zelar e garantir a qualidade</w:t>
      </w:r>
      <w:r w:rsidRPr="00AE2AB7">
        <w:rPr>
          <w:rFonts w:asciiTheme="minorHAnsi" w:hAnsiTheme="minorHAnsi" w:cstheme="minorHAnsi"/>
          <w:sz w:val="22"/>
          <w:szCs w:val="22"/>
        </w:rPr>
        <w:t xml:space="preserve"> dos produtos e equipamentos entregues;</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d) Responsabilizar-se pelos eventuais danos</w:t>
      </w:r>
      <w:r w:rsidRPr="00AE2AB7">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e) Manter em dia as obrigações</w:t>
      </w:r>
      <w:r w:rsidRPr="00AE2AB7">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f) Substituir imediatamente os produtos e equipamentos que se apresentarem fora das especificações técnicas e com defeitos;</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g) Entregar os produtos e equipamentos livres de frete e outras despesas na sede da Secretaria solicitante, de segunda a sexta-feira nos horários de </w:t>
      </w:r>
      <w:proofErr w:type="gramStart"/>
      <w:r w:rsidRPr="00AE2AB7">
        <w:rPr>
          <w:rFonts w:asciiTheme="minorHAnsi" w:hAnsiTheme="minorHAnsi" w:cstheme="minorHAnsi"/>
          <w:sz w:val="22"/>
          <w:szCs w:val="22"/>
        </w:rPr>
        <w:t>08h:</w:t>
      </w:r>
      <w:proofErr w:type="gramEnd"/>
      <w:r w:rsidRPr="00AE2AB7">
        <w:rPr>
          <w:rFonts w:asciiTheme="minorHAnsi" w:hAnsiTheme="minorHAnsi" w:cstheme="minorHAnsi"/>
          <w:sz w:val="22"/>
          <w:szCs w:val="22"/>
        </w:rPr>
        <w:t>00min até as 16h;</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h) Fornecer produtos e equipamentos com tosos os componentes obrigatórios devidamente montados e instalados dentro do prazo estipulado no referido edital.</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A recusa no fornecimento dos produtos, sem motivo justificado e aceito pela Administração,</w:t>
      </w:r>
      <w:r w:rsidRPr="00AE2AB7">
        <w:rPr>
          <w:rFonts w:asciiTheme="minorHAnsi" w:hAnsiTheme="minorHAnsi" w:cstheme="minorHAnsi"/>
          <w:sz w:val="22"/>
          <w:szCs w:val="22"/>
        </w:rPr>
        <w:t xml:space="preserve"> </w:t>
      </w:r>
      <w:r w:rsidRPr="00AE2AB7">
        <w:rPr>
          <w:rFonts w:asciiTheme="minorHAnsi" w:hAnsiTheme="minorHAnsi" w:cstheme="minorHAnsi"/>
          <w:bCs/>
          <w:sz w:val="22"/>
          <w:szCs w:val="22"/>
        </w:rPr>
        <w:t>constitui-se em falta grave</w:t>
      </w:r>
      <w:r w:rsidRPr="00AE2AB7">
        <w:rPr>
          <w:rFonts w:asciiTheme="minorHAnsi" w:hAnsiTheme="minorHAnsi" w:cstheme="minorHAnsi"/>
          <w:sz w:val="22"/>
          <w:szCs w:val="22"/>
        </w:rPr>
        <w:t xml:space="preserve">, sujeitando a </w:t>
      </w:r>
      <w:r w:rsidRPr="00AE2AB7">
        <w:rPr>
          <w:rFonts w:asciiTheme="minorHAnsi" w:hAnsiTheme="minorHAnsi" w:cstheme="minorHAnsi"/>
          <w:b/>
          <w:sz w:val="22"/>
          <w:szCs w:val="22"/>
        </w:rPr>
        <w:t>CONTRATADA,</w:t>
      </w:r>
      <w:r w:rsidRPr="00AE2AB7">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A160D" w:rsidRPr="00AE2AB7" w:rsidRDefault="00FA160D" w:rsidP="00FA160D">
      <w:pPr>
        <w:pStyle w:val="SemEspaamento"/>
        <w:jc w:val="both"/>
        <w:rPr>
          <w:rFonts w:asciiTheme="minorHAnsi" w:hAnsiTheme="minorHAnsi" w:cstheme="minorHAnsi"/>
          <w:sz w:val="22"/>
          <w:szCs w:val="22"/>
        </w:rPr>
      </w:pPr>
      <w:proofErr w:type="gramStart"/>
      <w:r w:rsidRPr="00AE2AB7">
        <w:rPr>
          <w:rFonts w:asciiTheme="minorHAnsi" w:hAnsiTheme="minorHAnsi" w:cstheme="minorHAnsi"/>
          <w:sz w:val="22"/>
          <w:szCs w:val="22"/>
        </w:rPr>
        <w:lastRenderedPageBreak/>
        <w:t>a</w:t>
      </w:r>
      <w:proofErr w:type="gramEnd"/>
      <w:r w:rsidRPr="00AE2AB7">
        <w:rPr>
          <w:rFonts w:asciiTheme="minorHAnsi" w:hAnsiTheme="minorHAnsi" w:cstheme="minorHAnsi"/>
          <w:sz w:val="22"/>
          <w:szCs w:val="22"/>
        </w:rPr>
        <w:t>) </w:t>
      </w:r>
      <w:r w:rsidRPr="00AE2AB7">
        <w:rPr>
          <w:rFonts w:asciiTheme="minorHAnsi" w:hAnsiTheme="minorHAnsi" w:cstheme="minorHAnsi"/>
          <w:bCs/>
          <w:sz w:val="22"/>
          <w:szCs w:val="22"/>
        </w:rPr>
        <w:t>multa de 25 % sobre o valor total</w:t>
      </w:r>
      <w:r w:rsidRPr="00AE2AB7">
        <w:rPr>
          <w:rFonts w:asciiTheme="minorHAnsi" w:hAnsiTheme="minorHAnsi" w:cstheme="minorHAnsi"/>
          <w:sz w:val="22"/>
          <w:szCs w:val="22"/>
        </w:rPr>
        <w:t xml:space="preserve"> </w:t>
      </w:r>
      <w:r w:rsidRPr="00AE2AB7">
        <w:rPr>
          <w:rFonts w:asciiTheme="minorHAnsi" w:hAnsiTheme="minorHAnsi" w:cstheme="minorHAnsi"/>
          <w:bCs/>
          <w:sz w:val="22"/>
          <w:szCs w:val="22"/>
        </w:rPr>
        <w:t>do contrato</w:t>
      </w:r>
      <w:r w:rsidRPr="00AE2AB7">
        <w:rPr>
          <w:rFonts w:asciiTheme="minorHAnsi" w:hAnsiTheme="minorHAnsi" w:cstheme="minorHAnsi"/>
          <w:b/>
          <w:bCs/>
          <w:sz w:val="22"/>
          <w:szCs w:val="22"/>
        </w:rPr>
        <w:t xml:space="preserve"> </w:t>
      </w:r>
      <w:r w:rsidRPr="00AE2AB7">
        <w:rPr>
          <w:rFonts w:asciiTheme="minorHAnsi" w:hAnsiTheme="minorHAnsi" w:cstheme="minorHAnsi"/>
          <w:sz w:val="22"/>
          <w:szCs w:val="22"/>
        </w:rPr>
        <w:t>que, em caso de não pagamento, será encaminhada para a dívida ativa do Município, visando a sua execução;</w:t>
      </w:r>
    </w:p>
    <w:p w:rsidR="00FA160D" w:rsidRPr="00AE2AB7" w:rsidRDefault="00FA160D" w:rsidP="00FA160D">
      <w:pPr>
        <w:pStyle w:val="SemEspaamento"/>
        <w:jc w:val="both"/>
        <w:rPr>
          <w:rFonts w:asciiTheme="minorHAnsi" w:hAnsiTheme="minorHAnsi" w:cstheme="minorHAnsi"/>
          <w:sz w:val="22"/>
          <w:szCs w:val="22"/>
        </w:rPr>
      </w:pPr>
      <w:proofErr w:type="gramStart"/>
      <w:r w:rsidRPr="00AE2AB7">
        <w:rPr>
          <w:rFonts w:asciiTheme="minorHAnsi" w:hAnsiTheme="minorHAnsi" w:cstheme="minorHAnsi"/>
          <w:sz w:val="22"/>
          <w:szCs w:val="22"/>
        </w:rPr>
        <w:t>b)</w:t>
      </w:r>
      <w:proofErr w:type="gramEnd"/>
      <w:r w:rsidRPr="00AE2AB7">
        <w:rPr>
          <w:rFonts w:asciiTheme="minorHAnsi" w:hAnsiTheme="minorHAnsi" w:cstheme="minorHAnsi"/>
          <w:sz w:val="22"/>
          <w:szCs w:val="22"/>
        </w:rPr>
        <w:t>  Emissão e Publicação de Declaração de Inidoneidade em veículo de imprensa regional, estadual e nacional.</w:t>
      </w:r>
    </w:p>
    <w:p w:rsidR="00FA160D" w:rsidRPr="00AE2AB7" w:rsidRDefault="00FA160D" w:rsidP="00FA160D">
      <w:pPr>
        <w:pStyle w:val="SemEspaamento"/>
        <w:jc w:val="both"/>
        <w:rPr>
          <w:rFonts w:asciiTheme="minorHAnsi" w:hAnsiTheme="minorHAnsi" w:cstheme="minorHAnsi"/>
          <w:sz w:val="22"/>
          <w:szCs w:val="22"/>
        </w:rPr>
      </w:pPr>
    </w:p>
    <w:p w:rsidR="00FA160D" w:rsidRPr="00AE2AB7" w:rsidRDefault="00FA160D" w:rsidP="00FA160D">
      <w:pPr>
        <w:pStyle w:val="SemEspaamento"/>
        <w:jc w:val="both"/>
        <w:rPr>
          <w:rFonts w:asciiTheme="minorHAnsi" w:hAnsiTheme="minorHAnsi" w:cstheme="minorHAnsi"/>
          <w:b/>
          <w:sz w:val="22"/>
          <w:szCs w:val="22"/>
          <w:u w:val="single"/>
        </w:rPr>
      </w:pPr>
      <w:r w:rsidRPr="00AE2AB7">
        <w:rPr>
          <w:rFonts w:asciiTheme="minorHAnsi" w:hAnsiTheme="minorHAnsi" w:cstheme="minorHAnsi"/>
          <w:b/>
          <w:sz w:val="22"/>
          <w:szCs w:val="22"/>
          <w:u w:val="single"/>
        </w:rPr>
        <w:t>CLAUSULA SÉTIMA: DA FISCALIZAÇÃO</w:t>
      </w:r>
    </w:p>
    <w:p w:rsidR="00FA160D" w:rsidRPr="00AE2AB7" w:rsidRDefault="00FA160D" w:rsidP="00FA160D">
      <w:pPr>
        <w:pStyle w:val="SemEspaamento"/>
        <w:jc w:val="both"/>
        <w:rPr>
          <w:rFonts w:asciiTheme="minorHAnsi" w:hAnsiTheme="minorHAnsi" w:cstheme="minorHAnsi"/>
          <w:color w:val="FF0000"/>
          <w:sz w:val="22"/>
          <w:szCs w:val="22"/>
        </w:rPr>
      </w:pP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fiscalização sobre o fornecimento dos produtos e equipamentos será exercida </w:t>
      </w:r>
      <w:r w:rsidRPr="00AE2AB7">
        <w:rPr>
          <w:rFonts w:asciiTheme="minorHAnsi" w:eastAsiaTheme="minorHAnsi" w:hAnsiTheme="minorHAnsi" w:cstheme="minorHAnsi"/>
          <w:sz w:val="22"/>
          <w:szCs w:val="22"/>
        </w:rPr>
        <w:t xml:space="preserve">pela senhora </w:t>
      </w:r>
      <w:proofErr w:type="spellStart"/>
      <w:r w:rsidRPr="00AE2AB7">
        <w:rPr>
          <w:rFonts w:asciiTheme="minorHAnsi" w:eastAsiaTheme="minorHAnsi" w:hAnsiTheme="minorHAnsi" w:cstheme="minorHAnsi"/>
          <w:sz w:val="22"/>
          <w:szCs w:val="22"/>
        </w:rPr>
        <w:t>Vanderlene</w:t>
      </w:r>
      <w:proofErr w:type="spellEnd"/>
      <w:r w:rsidRPr="00AE2AB7">
        <w:rPr>
          <w:rFonts w:asciiTheme="minorHAnsi" w:eastAsiaTheme="minorHAnsi" w:hAnsiTheme="minorHAnsi" w:cstheme="minorHAnsi"/>
          <w:sz w:val="22"/>
          <w:szCs w:val="22"/>
        </w:rPr>
        <w:t xml:space="preserve"> Silveira de Rezende</w:t>
      </w:r>
      <w:r w:rsidRPr="00AE2AB7">
        <w:rPr>
          <w:rFonts w:asciiTheme="minorHAnsi" w:hAnsiTheme="minorHAnsi" w:cstheme="minorHAnsi"/>
          <w:sz w:val="22"/>
          <w:szCs w:val="22"/>
        </w:rPr>
        <w:t xml:space="preserve">. A fiscalização terá poderes para: </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Recusar produtos e equipamentos que não obedeçam às especificações, com o disposto no edital do Pregão Presencial; </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b) Comunicar ao superior no prazo máximo de até 02(dois) dias corridos qualquer atraso, falhas, defeitos e omissões por parte da CONTRATADA; </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c) Conferir no ato da entrega todos os produtos e equipamentos, quantidades, marcas, prazos de validade e outros dados que fizerem necessários; </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d) Controlar o saldo dos produtos e equipamentos;</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e) Praticar quaisquer atos, nos limites do contrato, que se destinem a preservar todo e qualquer direito do Município.</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As determinações referentes às prioridades de entrega dos produtos e equipamentos; controle de qualidade; bem como a solução de casos concernentes a esses assuntos, ficarão a cargo da fiscalização.</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ação da fiscalização não diminui a completa responsabilidade da CONTRATADA pelo fornecimento dos bens, ora licitados.</w:t>
      </w:r>
    </w:p>
    <w:p w:rsidR="00FA160D" w:rsidRPr="00AE2AB7" w:rsidRDefault="00FA160D" w:rsidP="00FA160D">
      <w:pPr>
        <w:pStyle w:val="SemEspaamento"/>
        <w:jc w:val="both"/>
        <w:rPr>
          <w:rFonts w:asciiTheme="minorHAnsi" w:hAnsiTheme="minorHAnsi" w:cstheme="minorHAnsi"/>
          <w:sz w:val="22"/>
          <w:szCs w:val="22"/>
        </w:rPr>
      </w:pPr>
    </w:p>
    <w:p w:rsidR="00FA160D" w:rsidRPr="00AE2AB7" w:rsidRDefault="00FA160D" w:rsidP="00FA160D">
      <w:pPr>
        <w:pStyle w:val="SemEspaamento"/>
        <w:jc w:val="both"/>
        <w:rPr>
          <w:rStyle w:val="Forte"/>
          <w:rFonts w:asciiTheme="minorHAnsi" w:hAnsiTheme="minorHAnsi" w:cstheme="minorHAnsi"/>
          <w:sz w:val="22"/>
          <w:szCs w:val="22"/>
          <w:u w:val="single"/>
        </w:rPr>
      </w:pPr>
      <w:r w:rsidRPr="00AE2AB7">
        <w:rPr>
          <w:rFonts w:asciiTheme="minorHAnsi" w:hAnsiTheme="minorHAnsi" w:cstheme="minorHAnsi"/>
          <w:b/>
          <w:bCs/>
          <w:sz w:val="22"/>
          <w:szCs w:val="22"/>
          <w:u w:val="single"/>
        </w:rPr>
        <w:t xml:space="preserve">CLÁUSULA OITAVA – </w:t>
      </w:r>
      <w:r w:rsidRPr="00AE2AB7">
        <w:rPr>
          <w:rStyle w:val="Forte"/>
          <w:rFonts w:asciiTheme="minorHAnsi" w:hAnsiTheme="minorHAnsi" w:cstheme="minorHAnsi"/>
          <w:sz w:val="22"/>
          <w:szCs w:val="22"/>
          <w:u w:val="single"/>
        </w:rPr>
        <w:t>DA FRAUDE E DA CORRUPÇÃO</w:t>
      </w:r>
    </w:p>
    <w:p w:rsidR="00FA160D" w:rsidRPr="00AE2AB7" w:rsidRDefault="00FA160D" w:rsidP="00FA160D">
      <w:pPr>
        <w:pStyle w:val="NormalWeb"/>
        <w:spacing w:before="0" w:beforeAutospacing="0" w:after="0" w:afterAutospacing="0"/>
        <w:jc w:val="both"/>
        <w:rPr>
          <w:rFonts w:asciiTheme="minorHAnsi" w:hAnsiTheme="minorHAnsi" w:cstheme="minorHAnsi"/>
          <w:sz w:val="22"/>
          <w:szCs w:val="22"/>
        </w:rPr>
      </w:pPr>
    </w:p>
    <w:p w:rsidR="00FA160D" w:rsidRPr="00AE2AB7" w:rsidRDefault="00FA160D" w:rsidP="00FA160D">
      <w:pPr>
        <w:pStyle w:val="NormalWeb"/>
        <w:spacing w:before="0" w:beforeAutospacing="0" w:after="0" w:afterAutospacing="0"/>
        <w:jc w:val="both"/>
        <w:rPr>
          <w:rFonts w:asciiTheme="minorHAnsi" w:hAnsiTheme="minorHAnsi" w:cstheme="minorHAnsi"/>
          <w:sz w:val="22"/>
          <w:szCs w:val="22"/>
        </w:rPr>
      </w:pPr>
      <w:r w:rsidRPr="00AE2AB7">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Para os propósitos desta cláusula definem-se as seguintes práticas:</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b) “prática fraudulenta”: a falsificação ou omissão dos fatos, com o objetivo de influenciar o processo de licitação ou de execução de contrato;</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c) “prática </w:t>
      </w:r>
      <w:proofErr w:type="spellStart"/>
      <w:r w:rsidRPr="00AE2AB7">
        <w:rPr>
          <w:rFonts w:asciiTheme="minorHAnsi" w:hAnsiTheme="minorHAnsi" w:cstheme="minorHAnsi"/>
          <w:sz w:val="22"/>
          <w:szCs w:val="22"/>
        </w:rPr>
        <w:t>colusiva</w:t>
      </w:r>
      <w:proofErr w:type="spellEnd"/>
      <w:r w:rsidRPr="00AE2AB7">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2AB7">
        <w:rPr>
          <w:rFonts w:asciiTheme="minorHAnsi" w:hAnsiTheme="minorHAnsi" w:cstheme="minorHAnsi"/>
          <w:sz w:val="22"/>
          <w:szCs w:val="22"/>
        </w:rPr>
        <w:t>ii</w:t>
      </w:r>
      <w:proofErr w:type="spellEnd"/>
      <w:proofErr w:type="gramEnd"/>
      <w:r w:rsidRPr="00AE2AB7">
        <w:rPr>
          <w:rFonts w:asciiTheme="minorHAnsi" w:hAnsiTheme="minorHAnsi" w:cstheme="minorHAnsi"/>
          <w:sz w:val="22"/>
          <w:szCs w:val="22"/>
        </w:rPr>
        <w:t>) atos cuja intenção seja impedir materialmente o exercício do direito de o organismo financeiro multilateral promover inspeção.</w:t>
      </w:r>
    </w:p>
    <w:p w:rsidR="00FA160D" w:rsidRPr="00AE2AB7" w:rsidRDefault="00FA160D" w:rsidP="00FA160D">
      <w:pPr>
        <w:spacing w:after="0" w:line="285" w:lineRule="atLeast"/>
        <w:jc w:val="both"/>
        <w:rPr>
          <w:rFonts w:cstheme="minorHAnsi"/>
        </w:rPr>
      </w:pPr>
      <w:r w:rsidRPr="00AE2AB7">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r w:rsidRPr="00AE2AB7">
        <w:rPr>
          <w:rFonts w:cstheme="minorHAnsi"/>
        </w:rPr>
        <w:lastRenderedPageBreak/>
        <w:t xml:space="preserve">de contratos financiados pelo organismo se, em qualquer momento, constatar o envolvimento da empresa, diretamente ou por meio de um agente, em práticas corruptas, fraudulentas, </w:t>
      </w:r>
      <w:proofErr w:type="spellStart"/>
      <w:r w:rsidRPr="00AE2AB7">
        <w:rPr>
          <w:rFonts w:cstheme="minorHAnsi"/>
        </w:rPr>
        <w:t>colusivas</w:t>
      </w:r>
      <w:proofErr w:type="spellEnd"/>
      <w:r w:rsidRPr="00AE2AB7">
        <w:rPr>
          <w:rFonts w:cstheme="minorHAnsi"/>
        </w:rPr>
        <w:t>, coercitivas ou obstrutivas ao participar da licitação ou da execução um contrato financiado pelo organismo. </w:t>
      </w:r>
    </w:p>
    <w:p w:rsidR="00FA160D" w:rsidRPr="00AE2AB7" w:rsidRDefault="00FA160D" w:rsidP="00FA160D">
      <w:pPr>
        <w:spacing w:after="0" w:line="285" w:lineRule="atLeast"/>
        <w:jc w:val="both"/>
        <w:rPr>
          <w:rFonts w:cstheme="minorHAnsi"/>
        </w:rPr>
      </w:pPr>
      <w:r w:rsidRPr="00AE2AB7">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A160D" w:rsidRPr="00AE2AB7" w:rsidRDefault="00FA160D" w:rsidP="00FA160D">
      <w:pPr>
        <w:pStyle w:val="NormalWeb"/>
        <w:rPr>
          <w:rFonts w:asciiTheme="minorHAnsi" w:hAnsiTheme="minorHAnsi" w:cstheme="minorHAnsi"/>
          <w:sz w:val="22"/>
          <w:szCs w:val="22"/>
          <w:u w:val="single"/>
        </w:rPr>
      </w:pPr>
      <w:r w:rsidRPr="00AE2AB7">
        <w:rPr>
          <w:rFonts w:asciiTheme="minorHAnsi" w:hAnsiTheme="minorHAnsi" w:cstheme="minorHAnsi"/>
          <w:b/>
          <w:sz w:val="22"/>
          <w:szCs w:val="22"/>
          <w:u w:val="single"/>
        </w:rPr>
        <w:t xml:space="preserve">CLÁUSULA NONA - </w:t>
      </w:r>
      <w:r w:rsidRPr="00AE2AB7">
        <w:rPr>
          <w:rFonts w:asciiTheme="minorHAnsi" w:hAnsiTheme="minorHAnsi" w:cstheme="minorHAnsi"/>
          <w:b/>
          <w:bCs/>
          <w:sz w:val="22"/>
          <w:szCs w:val="22"/>
          <w:u w:val="single"/>
        </w:rPr>
        <w:t>DA RENÚNCIA E DA RESCISÃO</w:t>
      </w:r>
      <w:r w:rsidRPr="00AE2AB7">
        <w:rPr>
          <w:rFonts w:asciiTheme="minorHAnsi" w:hAnsiTheme="minorHAnsi" w:cstheme="minorHAnsi"/>
          <w:sz w:val="22"/>
          <w:szCs w:val="22"/>
          <w:u w:val="single"/>
        </w:rPr>
        <w:t> </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Ata poderá ser rescindida: </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FA160D" w:rsidRPr="00AE2AB7" w:rsidRDefault="00FA160D" w:rsidP="00FA160D">
      <w:pPr>
        <w:pStyle w:val="NormalWeb"/>
        <w:jc w:val="both"/>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DÉCIMA – VEDAÇÕES</w:t>
      </w:r>
      <w:r w:rsidRPr="00AE2AB7">
        <w:rPr>
          <w:rFonts w:asciiTheme="minorHAnsi" w:hAnsiTheme="minorHAnsi" w:cstheme="minorHAnsi"/>
          <w:sz w:val="22"/>
          <w:szCs w:val="22"/>
          <w:u w:val="single"/>
        </w:rPr>
        <w:t xml:space="preserve"> </w:t>
      </w:r>
    </w:p>
    <w:p w:rsidR="00FA160D" w:rsidRPr="00AE2AB7" w:rsidRDefault="00FA160D" w:rsidP="00FA160D">
      <w:pPr>
        <w:pStyle w:val="SemEspaamento"/>
        <w:rPr>
          <w:rFonts w:asciiTheme="minorHAnsi" w:hAnsiTheme="minorHAnsi" w:cstheme="minorHAnsi"/>
          <w:sz w:val="22"/>
          <w:szCs w:val="22"/>
        </w:rPr>
      </w:pPr>
      <w:r w:rsidRPr="00AE2AB7">
        <w:rPr>
          <w:rFonts w:asciiTheme="minorHAnsi" w:hAnsiTheme="minorHAnsi" w:cstheme="minorHAnsi"/>
          <w:b/>
          <w:i/>
          <w:sz w:val="22"/>
          <w:szCs w:val="22"/>
        </w:rPr>
        <w:t xml:space="preserve"> </w:t>
      </w:r>
      <w:r w:rsidRPr="00AE2AB7">
        <w:rPr>
          <w:rFonts w:asciiTheme="minorHAnsi" w:hAnsiTheme="minorHAnsi" w:cstheme="minorHAnsi"/>
          <w:sz w:val="22"/>
          <w:szCs w:val="22"/>
        </w:rPr>
        <w:t xml:space="preserve">É vedado à empresa contratada: </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FA160D" w:rsidRPr="00AE2AB7"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FA160D" w:rsidRPr="00AE2AB7" w:rsidRDefault="00FA160D" w:rsidP="00FA160D">
      <w:pPr>
        <w:pStyle w:val="NormalWeb"/>
        <w:jc w:val="both"/>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DÉCIMA PRIMEIRA - DA PUBLICAÇÃO</w:t>
      </w:r>
      <w:r w:rsidRPr="00AE2AB7">
        <w:rPr>
          <w:rFonts w:asciiTheme="minorHAnsi" w:hAnsiTheme="minorHAnsi" w:cstheme="minorHAnsi"/>
          <w:sz w:val="22"/>
          <w:szCs w:val="22"/>
          <w:u w:val="single"/>
        </w:rPr>
        <w:t> </w:t>
      </w:r>
    </w:p>
    <w:p w:rsidR="00FA160D" w:rsidRPr="00AE2AB7" w:rsidRDefault="00FA160D" w:rsidP="00FA160D">
      <w:pPr>
        <w:pStyle w:val="NormalWeb"/>
        <w:jc w:val="both"/>
        <w:rPr>
          <w:rFonts w:asciiTheme="minorHAnsi" w:hAnsiTheme="minorHAnsi" w:cstheme="minorHAnsi"/>
          <w:sz w:val="22"/>
          <w:szCs w:val="22"/>
        </w:rPr>
      </w:pPr>
      <w:r w:rsidRPr="00AE2AB7">
        <w:rPr>
          <w:rFonts w:asciiTheme="minorHAnsi" w:hAnsiTheme="minorHAnsi" w:cstheme="minorHAnsi"/>
          <w:sz w:val="22"/>
          <w:szCs w:val="22"/>
        </w:rPr>
        <w:t xml:space="preserve">Para eficácia do presente instrumento, o </w:t>
      </w:r>
      <w:r w:rsidRPr="00AE2AB7">
        <w:rPr>
          <w:rFonts w:asciiTheme="minorHAnsi" w:hAnsiTheme="minorHAnsi" w:cstheme="minorHAnsi"/>
          <w:b/>
          <w:sz w:val="22"/>
          <w:szCs w:val="22"/>
        </w:rPr>
        <w:t>CONTRATANTE</w:t>
      </w:r>
      <w:r w:rsidRPr="00AE2AB7">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FA160D" w:rsidRPr="00AE2AB7" w:rsidRDefault="00FA160D" w:rsidP="00FA160D">
      <w:pPr>
        <w:pStyle w:val="NormalWeb"/>
        <w:rPr>
          <w:rFonts w:asciiTheme="minorHAnsi" w:hAnsiTheme="minorHAnsi" w:cstheme="minorHAnsi"/>
          <w:sz w:val="22"/>
          <w:szCs w:val="22"/>
          <w:u w:val="single"/>
        </w:rPr>
      </w:pPr>
      <w:r w:rsidRPr="00AE2AB7">
        <w:rPr>
          <w:rFonts w:asciiTheme="minorHAnsi" w:hAnsiTheme="minorHAnsi" w:cstheme="minorHAnsi"/>
          <w:b/>
          <w:bCs/>
          <w:sz w:val="22"/>
          <w:szCs w:val="22"/>
          <w:u w:val="single"/>
        </w:rPr>
        <w:t xml:space="preserve">CLÁUSULA DÉCIMA SEGUNDA – DOS DOCUMENTOS INTEGRANTES </w:t>
      </w:r>
    </w:p>
    <w:p w:rsidR="00FA160D" w:rsidRPr="00AE2AB7" w:rsidRDefault="00FA160D" w:rsidP="00FA160D">
      <w:pPr>
        <w:spacing w:before="100" w:beforeAutospacing="1" w:after="100" w:afterAutospacing="1"/>
        <w:jc w:val="both"/>
        <w:rPr>
          <w:rFonts w:cstheme="minorHAnsi"/>
        </w:rPr>
      </w:pPr>
      <w:r w:rsidRPr="00AE2AB7">
        <w:rPr>
          <w:rFonts w:cstheme="minorHAnsi"/>
        </w:rPr>
        <w:t xml:space="preserve">Independentemente de transcrição, farão parte integrante deste instrumento de Ata Registro de Preços o Edital de Licitação - Modalidade Pregão Presencial nº 051/2020, e a proposta final e adjudicada da </w:t>
      </w:r>
      <w:r w:rsidRPr="00AE2AB7">
        <w:rPr>
          <w:rFonts w:cstheme="minorHAnsi"/>
          <w:b/>
          <w:bCs/>
        </w:rPr>
        <w:t>CONTRATADA</w:t>
      </w:r>
      <w:r w:rsidRPr="00AE2AB7">
        <w:rPr>
          <w:rFonts w:cstheme="minorHAnsi"/>
        </w:rPr>
        <w:t>.</w:t>
      </w:r>
    </w:p>
    <w:p w:rsidR="00FA160D" w:rsidRPr="00AE2AB7" w:rsidRDefault="00FA160D" w:rsidP="00FA160D">
      <w:pPr>
        <w:pStyle w:val="NormalWeb"/>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DÉCIMA TERCEIRA – DAS DISPOSIÇÕES FINAIS</w:t>
      </w:r>
    </w:p>
    <w:p w:rsidR="00FA160D" w:rsidRPr="00AE2AB7" w:rsidRDefault="00FA160D" w:rsidP="00FA160D">
      <w:pPr>
        <w:pStyle w:val="NormalWeb"/>
        <w:jc w:val="both"/>
        <w:rPr>
          <w:rFonts w:asciiTheme="minorHAnsi" w:hAnsiTheme="minorHAnsi" w:cstheme="minorHAnsi"/>
          <w:sz w:val="22"/>
          <w:szCs w:val="22"/>
        </w:rPr>
      </w:pPr>
      <w:r w:rsidRPr="00AE2AB7">
        <w:rPr>
          <w:rFonts w:asciiTheme="minorHAnsi" w:hAnsiTheme="minorHAnsi" w:cstheme="minorHAnsi"/>
          <w:sz w:val="22"/>
          <w:szCs w:val="22"/>
        </w:rPr>
        <w:t xml:space="preserve">A </w:t>
      </w:r>
      <w:r w:rsidRPr="00AE2AB7">
        <w:rPr>
          <w:rFonts w:asciiTheme="minorHAnsi" w:hAnsiTheme="minorHAnsi" w:cstheme="minorHAnsi"/>
          <w:b/>
          <w:sz w:val="22"/>
          <w:szCs w:val="22"/>
        </w:rPr>
        <w:t>CONTRATADA</w:t>
      </w:r>
      <w:r w:rsidRPr="00AE2AB7">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w:t>
      </w:r>
      <w:r w:rsidRPr="00AE2AB7">
        <w:rPr>
          <w:rFonts w:asciiTheme="minorHAnsi" w:hAnsiTheme="minorHAnsi" w:cstheme="minorHAnsi"/>
          <w:sz w:val="22"/>
          <w:szCs w:val="22"/>
        </w:rPr>
        <w:lastRenderedPageBreak/>
        <w:t>qualificação exigidas na licitação, bem como as normas previstas na Lei 8666/93 e legislação complementar, durante a vigência deste instrumento. </w:t>
      </w:r>
    </w:p>
    <w:p w:rsidR="00FA160D" w:rsidRPr="00AE2AB7" w:rsidRDefault="00FA160D" w:rsidP="00FA160D">
      <w:pPr>
        <w:pStyle w:val="SemEspaamento"/>
        <w:rPr>
          <w:rFonts w:asciiTheme="minorHAnsi" w:hAnsiTheme="minorHAnsi" w:cstheme="minorHAnsi"/>
          <w:b/>
          <w:sz w:val="22"/>
          <w:szCs w:val="22"/>
          <w:u w:val="single"/>
        </w:rPr>
      </w:pPr>
      <w:r w:rsidRPr="00AE2AB7">
        <w:rPr>
          <w:rFonts w:asciiTheme="minorHAnsi" w:hAnsiTheme="minorHAnsi" w:cstheme="minorHAnsi"/>
          <w:b/>
          <w:sz w:val="22"/>
          <w:szCs w:val="22"/>
          <w:u w:val="single"/>
        </w:rPr>
        <w:t>CLÁUSULA DÉCIMA QUARTA – DO FORO </w:t>
      </w:r>
    </w:p>
    <w:p w:rsidR="00FA160D" w:rsidRPr="00AE2AB7" w:rsidRDefault="00FA160D" w:rsidP="00FA160D">
      <w:pPr>
        <w:pStyle w:val="SemEspaamento"/>
        <w:rPr>
          <w:rFonts w:asciiTheme="minorHAnsi" w:hAnsiTheme="minorHAnsi" w:cstheme="minorHAnsi"/>
          <w:b/>
          <w:sz w:val="22"/>
          <w:szCs w:val="22"/>
          <w:u w:val="single"/>
        </w:rPr>
      </w:pPr>
    </w:p>
    <w:p w:rsidR="00FA160D"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A160D" w:rsidRPr="00AE2AB7" w:rsidRDefault="00FA160D" w:rsidP="00FA160D">
      <w:pPr>
        <w:pStyle w:val="SemEspaamento"/>
        <w:jc w:val="both"/>
        <w:rPr>
          <w:rFonts w:asciiTheme="minorHAnsi" w:hAnsiTheme="minorHAnsi" w:cstheme="minorHAnsi"/>
          <w:sz w:val="22"/>
          <w:szCs w:val="22"/>
        </w:rPr>
      </w:pPr>
    </w:p>
    <w:p w:rsidR="00FA160D"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E por estarem de acordo, as partes firmam o presente Contrato em 02 (duas) vias de igual teor e forma para um só efeito legal, ficando pelo menos uma via arquivada na sede da </w:t>
      </w:r>
      <w:r w:rsidRPr="00AE2AB7">
        <w:rPr>
          <w:rFonts w:asciiTheme="minorHAnsi" w:hAnsiTheme="minorHAnsi" w:cstheme="minorHAnsi"/>
          <w:b/>
          <w:bCs/>
          <w:sz w:val="22"/>
          <w:szCs w:val="22"/>
        </w:rPr>
        <w:t>CONTRATANTE</w:t>
      </w:r>
      <w:r w:rsidRPr="00AE2AB7">
        <w:rPr>
          <w:rFonts w:asciiTheme="minorHAnsi" w:hAnsiTheme="minorHAnsi" w:cstheme="minorHAnsi"/>
          <w:sz w:val="22"/>
          <w:szCs w:val="22"/>
        </w:rPr>
        <w:t>, na forma do art. 60 da Lei 8.666 de 21/06/1993.</w:t>
      </w:r>
    </w:p>
    <w:p w:rsidR="00FA160D" w:rsidRPr="00AE2AB7" w:rsidRDefault="00FA160D" w:rsidP="00FA160D">
      <w:pPr>
        <w:pStyle w:val="SemEspaamento"/>
        <w:jc w:val="both"/>
        <w:rPr>
          <w:rFonts w:asciiTheme="minorHAnsi" w:hAnsiTheme="minorHAnsi" w:cstheme="minorHAnsi"/>
          <w:sz w:val="22"/>
          <w:szCs w:val="22"/>
        </w:rPr>
      </w:pPr>
    </w:p>
    <w:p w:rsidR="00FA160D" w:rsidRPr="00AE2AB7" w:rsidRDefault="00FA160D" w:rsidP="00FA160D">
      <w:pPr>
        <w:pStyle w:val="SemEspaamento"/>
        <w:jc w:val="both"/>
        <w:rPr>
          <w:rFonts w:asciiTheme="minorHAnsi" w:hAnsiTheme="minorHAnsi" w:cstheme="minorHAnsi"/>
          <w:sz w:val="22"/>
          <w:szCs w:val="22"/>
        </w:rPr>
      </w:pPr>
    </w:p>
    <w:p w:rsidR="00FA160D" w:rsidRDefault="00FA160D" w:rsidP="00FA160D">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Ribeirão do Pinhal, 12 de novembro de 2020.</w:t>
      </w:r>
    </w:p>
    <w:p w:rsidR="00FA160D" w:rsidRPr="00AE2AB7" w:rsidRDefault="00FA160D" w:rsidP="00FA160D">
      <w:pPr>
        <w:pStyle w:val="SemEspaamento"/>
        <w:jc w:val="both"/>
        <w:rPr>
          <w:rFonts w:asciiTheme="minorHAnsi" w:hAnsiTheme="minorHAnsi" w:cstheme="minorHAnsi"/>
          <w:sz w:val="22"/>
          <w:szCs w:val="22"/>
        </w:rPr>
      </w:pPr>
    </w:p>
    <w:p w:rsidR="00FA160D" w:rsidRPr="00C1210D" w:rsidRDefault="00FA160D" w:rsidP="00FA160D">
      <w:pPr>
        <w:pStyle w:val="SemEspaamento"/>
        <w:jc w:val="both"/>
        <w:rPr>
          <w:rFonts w:asciiTheme="minorHAnsi" w:hAnsiTheme="minorHAnsi" w:cstheme="minorHAnsi"/>
          <w:sz w:val="21"/>
          <w:szCs w:val="21"/>
        </w:rPr>
      </w:pPr>
    </w:p>
    <w:p w:rsidR="00FA160D" w:rsidRPr="0000584E" w:rsidRDefault="00FA160D" w:rsidP="00FA160D">
      <w:pPr>
        <w:pStyle w:val="SemEspaamento"/>
        <w:jc w:val="both"/>
        <w:rPr>
          <w:rFonts w:asciiTheme="minorHAnsi" w:hAnsiTheme="minorHAnsi" w:cstheme="minorHAnsi"/>
          <w:sz w:val="21"/>
          <w:szCs w:val="21"/>
        </w:rPr>
      </w:pPr>
    </w:p>
    <w:p w:rsidR="00FA160D" w:rsidRPr="0000584E" w:rsidRDefault="00FA160D" w:rsidP="00FA160D">
      <w:pPr>
        <w:pStyle w:val="SemEspaamento"/>
        <w:rPr>
          <w:rFonts w:asciiTheme="minorHAnsi" w:hAnsiTheme="minorHAnsi" w:cstheme="minorHAnsi"/>
          <w:sz w:val="21"/>
          <w:szCs w:val="21"/>
        </w:rPr>
      </w:pPr>
    </w:p>
    <w:p w:rsidR="00FA160D" w:rsidRPr="0000584E" w:rsidRDefault="00FA160D" w:rsidP="00FA160D">
      <w:pPr>
        <w:pStyle w:val="SemEspaamento"/>
        <w:rPr>
          <w:rFonts w:asciiTheme="minorHAnsi" w:hAnsiTheme="minorHAnsi" w:cstheme="minorHAnsi"/>
          <w:sz w:val="21"/>
          <w:szCs w:val="21"/>
        </w:rPr>
      </w:pPr>
    </w:p>
    <w:p w:rsidR="00FA160D" w:rsidRPr="00C61300" w:rsidRDefault="00FA160D" w:rsidP="00FA160D">
      <w:pPr>
        <w:pStyle w:val="SemEspaamento"/>
        <w:rPr>
          <w:rFonts w:asciiTheme="minorHAnsi" w:hAnsiTheme="minorHAnsi" w:cstheme="minorHAnsi"/>
          <w:sz w:val="21"/>
          <w:szCs w:val="21"/>
        </w:rPr>
      </w:pPr>
      <w:r w:rsidRPr="00C61300">
        <w:rPr>
          <w:rFonts w:asciiTheme="minorHAnsi" w:hAnsiTheme="minorHAnsi" w:cstheme="minorHAnsi"/>
          <w:sz w:val="21"/>
          <w:szCs w:val="21"/>
        </w:rPr>
        <w:t>WAGNER LUIZ DE OLIVEIRA MARTINS</w:t>
      </w:r>
      <w:r w:rsidRPr="00C61300">
        <w:rPr>
          <w:rFonts w:asciiTheme="minorHAnsi" w:hAnsiTheme="minorHAnsi" w:cstheme="minorHAnsi"/>
          <w:sz w:val="21"/>
          <w:szCs w:val="21"/>
        </w:rPr>
        <w:tab/>
      </w:r>
      <w:r w:rsidRPr="00C61300">
        <w:rPr>
          <w:rFonts w:asciiTheme="minorHAnsi" w:hAnsiTheme="minorHAnsi" w:cstheme="minorHAnsi"/>
          <w:sz w:val="21"/>
          <w:szCs w:val="21"/>
        </w:rPr>
        <w:tab/>
      </w:r>
      <w:r w:rsidRPr="00C61300">
        <w:rPr>
          <w:rFonts w:asciiTheme="minorHAnsi" w:hAnsiTheme="minorHAnsi" w:cstheme="minorHAnsi"/>
          <w:sz w:val="21"/>
          <w:szCs w:val="21"/>
        </w:rPr>
        <w:tab/>
      </w:r>
      <w:r w:rsidRPr="00C61300">
        <w:rPr>
          <w:rFonts w:asciiTheme="minorHAnsi" w:hAnsiTheme="minorHAnsi" w:cstheme="minorHAnsi"/>
          <w:sz w:val="21"/>
          <w:szCs w:val="21"/>
        </w:rPr>
        <w:tab/>
      </w:r>
      <w:r w:rsidR="00C61300" w:rsidRPr="00C61300">
        <w:rPr>
          <w:rFonts w:asciiTheme="minorHAnsi" w:hAnsiTheme="minorHAnsi" w:cstheme="minorHAnsi"/>
          <w:sz w:val="21"/>
          <w:szCs w:val="21"/>
        </w:rPr>
        <w:t>ADOVANDRO LUIZ FRAPORTI</w:t>
      </w:r>
      <w:r w:rsidR="00C61300" w:rsidRPr="00C61300">
        <w:rPr>
          <w:rFonts w:asciiTheme="minorHAnsi" w:hAnsiTheme="minorHAnsi" w:cstheme="minorHAnsi"/>
          <w:sz w:val="21"/>
          <w:szCs w:val="21"/>
        </w:rPr>
        <w:t xml:space="preserve"> </w:t>
      </w:r>
      <w:r w:rsidRPr="00C61300">
        <w:rPr>
          <w:rFonts w:asciiTheme="minorHAnsi" w:hAnsiTheme="minorHAnsi" w:cstheme="minorHAnsi"/>
          <w:sz w:val="21"/>
          <w:szCs w:val="21"/>
        </w:rPr>
        <w:t>PREFEITO MUNICIPAL</w:t>
      </w:r>
      <w:r w:rsidRPr="00C61300">
        <w:rPr>
          <w:rFonts w:asciiTheme="minorHAnsi" w:hAnsiTheme="minorHAnsi" w:cstheme="minorHAnsi"/>
          <w:sz w:val="21"/>
          <w:szCs w:val="21"/>
        </w:rPr>
        <w:tab/>
      </w:r>
      <w:r w:rsidRPr="00C61300">
        <w:rPr>
          <w:rFonts w:asciiTheme="minorHAnsi" w:hAnsiTheme="minorHAnsi" w:cstheme="minorHAnsi"/>
          <w:sz w:val="21"/>
          <w:szCs w:val="21"/>
        </w:rPr>
        <w:tab/>
      </w:r>
      <w:r w:rsidRPr="00C61300">
        <w:rPr>
          <w:rFonts w:asciiTheme="minorHAnsi" w:hAnsiTheme="minorHAnsi" w:cstheme="minorHAnsi"/>
          <w:sz w:val="21"/>
          <w:szCs w:val="21"/>
        </w:rPr>
        <w:tab/>
      </w:r>
      <w:r w:rsidRPr="00C61300">
        <w:rPr>
          <w:rFonts w:asciiTheme="minorHAnsi" w:hAnsiTheme="minorHAnsi" w:cstheme="minorHAnsi"/>
          <w:sz w:val="21"/>
          <w:szCs w:val="21"/>
        </w:rPr>
        <w:tab/>
      </w:r>
      <w:r w:rsidRPr="00C61300">
        <w:rPr>
          <w:rFonts w:asciiTheme="minorHAnsi" w:hAnsiTheme="minorHAnsi" w:cstheme="minorHAnsi"/>
          <w:sz w:val="21"/>
          <w:szCs w:val="21"/>
        </w:rPr>
        <w:tab/>
      </w:r>
      <w:r w:rsidRPr="00C61300">
        <w:rPr>
          <w:rFonts w:asciiTheme="minorHAnsi" w:hAnsiTheme="minorHAnsi" w:cstheme="minorHAnsi"/>
          <w:sz w:val="21"/>
          <w:szCs w:val="21"/>
        </w:rPr>
        <w:tab/>
      </w:r>
      <w:r w:rsidR="00C61300">
        <w:rPr>
          <w:rFonts w:asciiTheme="minorHAnsi" w:hAnsiTheme="minorHAnsi" w:cstheme="minorHAnsi"/>
          <w:sz w:val="21"/>
          <w:szCs w:val="21"/>
        </w:rPr>
        <w:tab/>
      </w:r>
      <w:r w:rsidRPr="00C61300">
        <w:rPr>
          <w:rFonts w:asciiTheme="minorHAnsi" w:hAnsiTheme="minorHAnsi" w:cstheme="minorHAnsi"/>
          <w:sz w:val="21"/>
          <w:szCs w:val="21"/>
        </w:rPr>
        <w:t xml:space="preserve">CPF: </w:t>
      </w:r>
      <w:r w:rsidR="00C61300" w:rsidRPr="00C61300">
        <w:rPr>
          <w:rFonts w:asciiTheme="minorHAnsi" w:hAnsiTheme="minorHAnsi" w:cstheme="minorHAnsi"/>
          <w:sz w:val="21"/>
          <w:szCs w:val="21"/>
        </w:rPr>
        <w:t>662.482.300-30</w:t>
      </w:r>
    </w:p>
    <w:p w:rsidR="00FA160D" w:rsidRPr="00C2029E" w:rsidRDefault="00FA160D" w:rsidP="00FA160D">
      <w:pPr>
        <w:pStyle w:val="SemEspaamento"/>
        <w:rPr>
          <w:rFonts w:asciiTheme="minorHAnsi" w:hAnsiTheme="minorHAnsi" w:cstheme="minorHAnsi"/>
          <w:sz w:val="20"/>
          <w:szCs w:val="20"/>
        </w:rPr>
      </w:pPr>
    </w:p>
    <w:p w:rsidR="00FA160D" w:rsidRPr="00C2029E" w:rsidRDefault="00FA160D" w:rsidP="00FA160D">
      <w:pPr>
        <w:pStyle w:val="SemEspaamento"/>
        <w:rPr>
          <w:rFonts w:asciiTheme="minorHAnsi" w:hAnsiTheme="minorHAnsi" w:cstheme="minorHAnsi"/>
          <w:sz w:val="20"/>
          <w:szCs w:val="20"/>
        </w:rPr>
      </w:pPr>
    </w:p>
    <w:p w:rsidR="00FA160D" w:rsidRPr="0061381D" w:rsidRDefault="00FA160D" w:rsidP="00FA160D">
      <w:pPr>
        <w:pStyle w:val="SemEspaamento"/>
        <w:rPr>
          <w:rFonts w:asciiTheme="minorHAnsi" w:hAnsiTheme="minorHAnsi" w:cstheme="minorHAnsi"/>
          <w:sz w:val="21"/>
          <w:szCs w:val="21"/>
        </w:rPr>
      </w:pPr>
      <w:r w:rsidRPr="0061381D">
        <w:rPr>
          <w:rFonts w:asciiTheme="minorHAnsi" w:hAnsiTheme="minorHAnsi" w:cstheme="minorHAnsi"/>
          <w:sz w:val="21"/>
          <w:szCs w:val="21"/>
        </w:rPr>
        <w:t>TESTEMUNHAS:</w:t>
      </w:r>
    </w:p>
    <w:p w:rsidR="00FA160D" w:rsidRPr="0061381D" w:rsidRDefault="00FA160D" w:rsidP="00FA160D">
      <w:pPr>
        <w:pStyle w:val="SemEspaamento"/>
        <w:rPr>
          <w:rFonts w:asciiTheme="minorHAnsi" w:hAnsiTheme="minorHAnsi" w:cstheme="minorHAnsi"/>
          <w:sz w:val="21"/>
          <w:szCs w:val="21"/>
        </w:rPr>
      </w:pPr>
    </w:p>
    <w:p w:rsidR="00FA160D" w:rsidRPr="0061381D" w:rsidRDefault="00FA160D" w:rsidP="00FA160D">
      <w:pPr>
        <w:pStyle w:val="SemEspaamento"/>
        <w:rPr>
          <w:rFonts w:asciiTheme="minorHAnsi" w:hAnsiTheme="minorHAnsi" w:cstheme="minorHAnsi"/>
          <w:sz w:val="21"/>
          <w:szCs w:val="21"/>
        </w:rPr>
      </w:pPr>
    </w:p>
    <w:p w:rsidR="00FA160D" w:rsidRPr="0061381D" w:rsidRDefault="00FA160D" w:rsidP="00FA160D">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FA160D" w:rsidRPr="0061381D" w:rsidTr="00603A81">
        <w:tc>
          <w:tcPr>
            <w:tcW w:w="4606" w:type="dxa"/>
          </w:tcPr>
          <w:p w:rsidR="00FA160D" w:rsidRPr="0061381D" w:rsidRDefault="00FA160D"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FAYÇAL MELHEM CHAMMA JUNIOR</w:t>
            </w:r>
          </w:p>
          <w:p w:rsidR="00FA160D" w:rsidRPr="0061381D" w:rsidRDefault="00FA160D"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CPF/MF 033.182.809-09</w:t>
            </w:r>
          </w:p>
        </w:tc>
        <w:tc>
          <w:tcPr>
            <w:tcW w:w="4606" w:type="dxa"/>
          </w:tcPr>
          <w:p w:rsidR="00FA160D" w:rsidRPr="0061381D" w:rsidRDefault="00FA160D"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                      SILAS MACEDO DE ARAUJO</w:t>
            </w:r>
          </w:p>
          <w:p w:rsidR="00FA160D" w:rsidRPr="0061381D" w:rsidRDefault="00FA160D"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                      CPF/MF 045.711.409-67</w:t>
            </w:r>
          </w:p>
          <w:p w:rsidR="00FA160D" w:rsidRPr="0061381D" w:rsidRDefault="00FA160D" w:rsidP="00603A81">
            <w:pPr>
              <w:pStyle w:val="SemEspaamento"/>
              <w:rPr>
                <w:rFonts w:asciiTheme="minorHAnsi" w:hAnsiTheme="minorHAnsi" w:cstheme="minorHAnsi"/>
                <w:sz w:val="21"/>
                <w:szCs w:val="21"/>
              </w:rPr>
            </w:pPr>
          </w:p>
          <w:p w:rsidR="00FA160D" w:rsidRPr="0061381D" w:rsidRDefault="00FA160D" w:rsidP="00603A81">
            <w:pPr>
              <w:pStyle w:val="SemEspaamento"/>
              <w:rPr>
                <w:rFonts w:asciiTheme="minorHAnsi" w:hAnsiTheme="minorHAnsi" w:cstheme="minorHAnsi"/>
                <w:sz w:val="21"/>
                <w:szCs w:val="21"/>
              </w:rPr>
            </w:pPr>
          </w:p>
        </w:tc>
      </w:tr>
      <w:tr w:rsidR="00FA160D" w:rsidRPr="0061381D" w:rsidTr="00603A81">
        <w:tc>
          <w:tcPr>
            <w:tcW w:w="4606" w:type="dxa"/>
          </w:tcPr>
          <w:p w:rsidR="00FA160D" w:rsidRPr="0061381D" w:rsidRDefault="00FA160D" w:rsidP="00603A81">
            <w:pPr>
              <w:pStyle w:val="SemEspaamento"/>
              <w:rPr>
                <w:rFonts w:asciiTheme="minorHAnsi" w:hAnsiTheme="minorHAnsi" w:cstheme="minorHAnsi"/>
                <w:sz w:val="21"/>
                <w:szCs w:val="21"/>
              </w:rPr>
            </w:pPr>
          </w:p>
        </w:tc>
        <w:tc>
          <w:tcPr>
            <w:tcW w:w="4606" w:type="dxa"/>
          </w:tcPr>
          <w:p w:rsidR="00FA160D" w:rsidRPr="0061381D" w:rsidRDefault="00FA160D" w:rsidP="00603A81">
            <w:pPr>
              <w:pStyle w:val="SemEspaamento"/>
              <w:rPr>
                <w:rFonts w:asciiTheme="minorHAnsi" w:hAnsiTheme="minorHAnsi" w:cstheme="minorHAnsi"/>
                <w:sz w:val="21"/>
                <w:szCs w:val="21"/>
              </w:rPr>
            </w:pPr>
          </w:p>
        </w:tc>
      </w:tr>
    </w:tbl>
    <w:p w:rsidR="00FA160D" w:rsidRPr="0061381D" w:rsidRDefault="00FA160D" w:rsidP="00FA160D">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ALYSSON HENRIQUE VENÂNCIO DA ROCHA </w:t>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p>
    <w:p w:rsidR="00FA160D" w:rsidRPr="0061381D" w:rsidRDefault="00FA160D" w:rsidP="00FA160D">
      <w:pPr>
        <w:rPr>
          <w:sz w:val="21"/>
          <w:szCs w:val="21"/>
        </w:rPr>
      </w:pPr>
      <w:r w:rsidRPr="0061381D">
        <w:rPr>
          <w:rFonts w:cstheme="minorHAnsi"/>
          <w:sz w:val="21"/>
          <w:szCs w:val="21"/>
        </w:rPr>
        <w:t>OAB N.º 35546 - DPTO JURÍDICO</w:t>
      </w:r>
      <w:r w:rsidRPr="0061381D">
        <w:rPr>
          <w:rFonts w:cstheme="minorHAnsi"/>
          <w:sz w:val="21"/>
          <w:szCs w:val="21"/>
        </w:rPr>
        <w:tab/>
      </w:r>
      <w:r w:rsidRPr="0061381D">
        <w:rPr>
          <w:rFonts w:cstheme="minorHAnsi"/>
          <w:sz w:val="21"/>
          <w:szCs w:val="21"/>
        </w:rPr>
        <w:tab/>
      </w:r>
      <w:r w:rsidRPr="0061381D">
        <w:rPr>
          <w:rFonts w:cstheme="minorHAnsi"/>
          <w:sz w:val="21"/>
          <w:szCs w:val="21"/>
        </w:rPr>
        <w:tab/>
      </w:r>
      <w:r w:rsidRPr="0061381D">
        <w:rPr>
          <w:rFonts w:cstheme="minorHAnsi"/>
          <w:sz w:val="21"/>
          <w:szCs w:val="21"/>
        </w:rPr>
        <w:tab/>
      </w:r>
    </w:p>
    <w:p w:rsidR="00FA160D" w:rsidRDefault="00FA160D" w:rsidP="00FA160D">
      <w:pPr>
        <w:rPr>
          <w:rFonts w:cstheme="minorHAnsi"/>
          <w:sz w:val="21"/>
          <w:szCs w:val="21"/>
        </w:rPr>
      </w:pPr>
      <w:r w:rsidRPr="0061381D">
        <w:rPr>
          <w:rFonts w:cstheme="minorHAnsi"/>
          <w:sz w:val="21"/>
          <w:szCs w:val="21"/>
        </w:rPr>
        <w:t>FISCAL DA ATA</w:t>
      </w:r>
    </w:p>
    <w:p w:rsidR="00C61300" w:rsidRDefault="00C61300" w:rsidP="00FA160D">
      <w:pPr>
        <w:rPr>
          <w:rFonts w:cstheme="minorHAnsi"/>
          <w:sz w:val="21"/>
          <w:szCs w:val="21"/>
        </w:rPr>
      </w:pPr>
      <w:bookmarkStart w:id="1" w:name="_GoBack"/>
      <w:bookmarkEnd w:id="1"/>
    </w:p>
    <w:p w:rsidR="00FA160D" w:rsidRPr="0061381D" w:rsidRDefault="00FA160D" w:rsidP="00FA160D">
      <w:pPr>
        <w:rPr>
          <w:sz w:val="21"/>
          <w:szCs w:val="21"/>
        </w:rPr>
      </w:pPr>
    </w:p>
    <w:p w:rsidR="00FA160D" w:rsidRPr="0061381D" w:rsidRDefault="00FA160D" w:rsidP="00FA160D">
      <w:pPr>
        <w:pStyle w:val="SemEspaamento"/>
        <w:rPr>
          <w:rFonts w:asciiTheme="minorHAnsi" w:hAnsiTheme="minorHAnsi" w:cstheme="minorHAnsi"/>
          <w:sz w:val="21"/>
          <w:szCs w:val="21"/>
        </w:rPr>
      </w:pPr>
      <w:r w:rsidRPr="0061381D">
        <w:rPr>
          <w:rFonts w:asciiTheme="minorHAnsi" w:hAnsiTheme="minorHAnsi" w:cstheme="minorHAnsi"/>
          <w:sz w:val="21"/>
          <w:szCs w:val="21"/>
        </w:rPr>
        <w:t>VANDERLENE SILVEIRA DE REZENDE</w:t>
      </w:r>
    </w:p>
    <w:p w:rsidR="00FA160D" w:rsidRDefault="00FA160D" w:rsidP="00FA160D">
      <w:pPr>
        <w:pStyle w:val="SemEspaamento"/>
      </w:pPr>
      <w:r w:rsidRPr="0061381D">
        <w:rPr>
          <w:rFonts w:asciiTheme="minorHAnsi" w:hAnsiTheme="minorHAnsi" w:cstheme="minorHAnsi"/>
          <w:sz w:val="21"/>
          <w:szCs w:val="21"/>
        </w:rPr>
        <w:t>CPF: 017.549.309-05</w:t>
      </w:r>
    </w:p>
    <w:p w:rsidR="00FA160D" w:rsidRDefault="00FA160D" w:rsidP="00FA160D"/>
    <w:p w:rsidR="00FA160D" w:rsidRDefault="00FA160D" w:rsidP="00FA160D"/>
    <w:p w:rsidR="00FA160D" w:rsidRDefault="00FA160D" w:rsidP="00FA160D"/>
    <w:p w:rsidR="00BB3D93" w:rsidRDefault="00BB3D93"/>
    <w:sectPr w:rsidR="00BB3D93" w:rsidSect="0026000D">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C61300">
    <w:pPr>
      <w:pStyle w:val="Rodap"/>
      <w:pBdr>
        <w:bottom w:val="single" w:sz="12" w:space="1" w:color="auto"/>
      </w:pBdr>
      <w:jc w:val="center"/>
      <w:rPr>
        <w:sz w:val="20"/>
      </w:rPr>
    </w:pPr>
  </w:p>
  <w:p w:rsidR="0026000D" w:rsidRPr="008B5900" w:rsidRDefault="00C61300">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p>
  <w:p w:rsidR="0026000D" w:rsidRPr="008B5900" w:rsidRDefault="00C6130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C6130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9D211BB" wp14:editId="3AFF22BA">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6000D" w:rsidRDefault="00C61300">
    <w:pPr>
      <w:pStyle w:val="Cabealho"/>
      <w:pBdr>
        <w:bottom w:val="single" w:sz="12" w:space="1" w:color="auto"/>
      </w:pBdr>
      <w:jc w:val="center"/>
      <w:rPr>
        <w:rFonts w:ascii="Century" w:hAnsi="Century"/>
        <w:i/>
        <w:sz w:val="32"/>
      </w:rPr>
    </w:pPr>
    <w:r>
      <w:rPr>
        <w:rFonts w:ascii="Century" w:hAnsi="Century"/>
        <w:i/>
        <w:sz w:val="32"/>
      </w:rPr>
      <w:t>- ESTADO DO PARANÁ -</w:t>
    </w:r>
  </w:p>
  <w:p w:rsidR="0026000D" w:rsidRDefault="00C61300">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D2"/>
    <w:rsid w:val="00612DD2"/>
    <w:rsid w:val="008101DD"/>
    <w:rsid w:val="00BB3D93"/>
    <w:rsid w:val="00C61300"/>
    <w:rsid w:val="00FA16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60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FA160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A160D"/>
    <w:rPr>
      <w:rFonts w:ascii="Times New Roman" w:eastAsia="Times New Roman" w:hAnsi="Times New Roman" w:cs="Times New Roman"/>
      <w:sz w:val="24"/>
      <w:szCs w:val="24"/>
      <w:lang w:eastAsia="pt-BR"/>
    </w:rPr>
  </w:style>
  <w:style w:type="paragraph" w:styleId="NormalWeb">
    <w:name w:val="Normal (Web)"/>
    <w:basedOn w:val="Normal"/>
    <w:uiPriority w:val="99"/>
    <w:rsid w:val="00FA160D"/>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FA160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A160D"/>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FA16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A160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A16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A160D"/>
    <w:rPr>
      <w:rFonts w:ascii="Times New Roman" w:eastAsia="Times New Roman" w:hAnsi="Times New Roman" w:cs="Times New Roman"/>
      <w:sz w:val="24"/>
      <w:szCs w:val="24"/>
      <w:lang w:eastAsia="pt-BR"/>
    </w:rPr>
  </w:style>
  <w:style w:type="character" w:styleId="Hyperlink">
    <w:name w:val="Hyperlink"/>
    <w:basedOn w:val="Fontepargpadro"/>
    <w:rsid w:val="00FA160D"/>
    <w:rPr>
      <w:color w:val="0000FF"/>
      <w:u w:val="single"/>
    </w:rPr>
  </w:style>
  <w:style w:type="character" w:styleId="Forte">
    <w:name w:val="Strong"/>
    <w:basedOn w:val="Fontepargpadro"/>
    <w:uiPriority w:val="22"/>
    <w:qFormat/>
    <w:rsid w:val="00FA16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60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FA160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A160D"/>
    <w:rPr>
      <w:rFonts w:ascii="Times New Roman" w:eastAsia="Times New Roman" w:hAnsi="Times New Roman" w:cs="Times New Roman"/>
      <w:sz w:val="24"/>
      <w:szCs w:val="24"/>
      <w:lang w:eastAsia="pt-BR"/>
    </w:rPr>
  </w:style>
  <w:style w:type="paragraph" w:styleId="NormalWeb">
    <w:name w:val="Normal (Web)"/>
    <w:basedOn w:val="Normal"/>
    <w:uiPriority w:val="99"/>
    <w:rsid w:val="00FA160D"/>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FA160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A160D"/>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FA16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A160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A16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A160D"/>
    <w:rPr>
      <w:rFonts w:ascii="Times New Roman" w:eastAsia="Times New Roman" w:hAnsi="Times New Roman" w:cs="Times New Roman"/>
      <w:sz w:val="24"/>
      <w:szCs w:val="24"/>
      <w:lang w:eastAsia="pt-BR"/>
    </w:rPr>
  </w:style>
  <w:style w:type="character" w:styleId="Hyperlink">
    <w:name w:val="Hyperlink"/>
    <w:basedOn w:val="Fontepargpadro"/>
    <w:rsid w:val="00FA160D"/>
    <w:rPr>
      <w:color w:val="0000FF"/>
      <w:u w:val="single"/>
    </w:rPr>
  </w:style>
  <w:style w:type="character" w:styleId="Forte">
    <w:name w:val="Strong"/>
    <w:basedOn w:val="Fontepargpadro"/>
    <w:uiPriority w:val="22"/>
    <w:qFormat/>
    <w:rsid w:val="00FA1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2527</Words>
  <Characters>13646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2020-11-12T18:49:00Z</dcterms:created>
  <dcterms:modified xsi:type="dcterms:W3CDTF">2020-11-12T19:16:00Z</dcterms:modified>
</cp:coreProperties>
</file>