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57" w:rsidRPr="009D6530" w:rsidRDefault="00524E57" w:rsidP="00524E57">
      <w:pPr>
        <w:pStyle w:val="SemEspaamento"/>
        <w:rPr>
          <w:sz w:val="20"/>
          <w:szCs w:val="20"/>
        </w:rPr>
      </w:pPr>
    </w:p>
    <w:p w:rsidR="00524E57" w:rsidRPr="009D6530" w:rsidRDefault="00524E57" w:rsidP="00524E57">
      <w:pPr>
        <w:pStyle w:val="SemEspaamento"/>
        <w:rPr>
          <w:sz w:val="20"/>
          <w:szCs w:val="20"/>
        </w:rPr>
      </w:pPr>
    </w:p>
    <w:p w:rsidR="00524E57" w:rsidRPr="009D6530" w:rsidRDefault="00524E57" w:rsidP="00524E57">
      <w:pPr>
        <w:rPr>
          <w:sz w:val="20"/>
          <w:szCs w:val="20"/>
        </w:rPr>
      </w:pPr>
    </w:p>
    <w:p w:rsidR="00524E57" w:rsidRPr="009D6530" w:rsidRDefault="00524E57" w:rsidP="00524E57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524E57" w:rsidRPr="009D6530" w:rsidTr="00AC563D">
        <w:tc>
          <w:tcPr>
            <w:tcW w:w="6629" w:type="dxa"/>
          </w:tcPr>
          <w:p w:rsidR="00524E57" w:rsidRPr="00524E57" w:rsidRDefault="00524E57" w:rsidP="00524E5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524E57" w:rsidRPr="00524E57" w:rsidRDefault="00524E57" w:rsidP="00524E57">
            <w:pPr>
              <w:pStyle w:val="SemEspaamen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DISPENSA DE LICITAÇÃO Nº. 00</w:t>
            </w: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524E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CONTRATO 008/2020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24E57" w:rsidRPr="008A34DA" w:rsidRDefault="00524E57" w:rsidP="005620E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Extrato de Contrato celebrado entre o Município de Ribeirão do Pinhal, CNPJ n.º 76.968.064/0001-42 e a empresa</w:t>
            </w:r>
            <w:r w:rsidR="005620E7"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ELO ENGENHARIA COMÉRCIO E CONSTRUÇÕES LTDA - </w:t>
            </w:r>
            <w:r w:rsidRPr="00524E57">
              <w:rPr>
                <w:rFonts w:asciiTheme="minorHAnsi" w:hAnsiTheme="minorHAnsi" w:cstheme="minorHAnsi"/>
                <w:bCs/>
                <w:caps/>
                <w:sz w:val="24"/>
                <w:szCs w:val="24"/>
              </w:rPr>
              <w:t xml:space="preserve">Cnpj: 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71.584.338/0001-86. Objeto:</w:t>
            </w:r>
            <w:r w:rsidR="005620E7"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Contratação de empresa especializada para realização de serviços de elaboração de Laudo de Avaliação para fins de levantamento de valores de ITBI do imóvel rural denominado “Fazenda </w:t>
            </w:r>
            <w:proofErr w:type="spellStart"/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Yone</w:t>
            </w:r>
            <w:proofErr w:type="spellEnd"/>
            <w:r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”, conforme solicitação do Departamento de Tributação. Vigência 12 meses. </w:t>
            </w:r>
            <w:r w:rsidR="005620E7" w:rsidRPr="00524E57">
              <w:rPr>
                <w:rFonts w:asciiTheme="minorHAnsi" w:hAnsiTheme="minorHAnsi" w:cstheme="minorHAnsi"/>
                <w:sz w:val="24"/>
                <w:szCs w:val="24"/>
              </w:rPr>
              <w:t>Prazo de execução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: 05 (</w:t>
            </w:r>
            <w:r w:rsidR="005620E7"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cinco) dias úteis 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LOTE 01 R$ 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5.970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,00. Data de assinatura: 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31/01/2020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620E7"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620E7">
              <w:rPr>
                <w:rFonts w:asciiTheme="minorHAnsi" w:hAnsiTheme="minorHAnsi" w:cstheme="minorHAnsi"/>
                <w:sz w:val="24"/>
                <w:szCs w:val="24"/>
              </w:rPr>
              <w:t>FLAVIO ANSELMO GENARI MENDONÇA</w:t>
            </w:r>
            <w:r w:rsidR="005620E7" w:rsidRPr="00524E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- CPF: 066.953.448-09</w:t>
            </w:r>
            <w:r w:rsidR="005620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24E57">
              <w:rPr>
                <w:rFonts w:asciiTheme="minorHAnsi" w:hAnsiTheme="minorHAnsi" w:cstheme="minorHAnsi"/>
                <w:sz w:val="24"/>
                <w:szCs w:val="24"/>
              </w:rPr>
              <w:t>e WAGNER LUIZ DE OLIVEIRA MARTINS, CPF/MF n.º 052.206.749-27.</w:t>
            </w:r>
            <w:bookmarkStart w:id="0" w:name="_GoBack"/>
            <w:bookmarkEnd w:id="0"/>
          </w:p>
        </w:tc>
      </w:tr>
    </w:tbl>
    <w:p w:rsidR="00524E57" w:rsidRPr="009D6530" w:rsidRDefault="00524E57" w:rsidP="00524E57">
      <w:pPr>
        <w:rPr>
          <w:sz w:val="20"/>
          <w:szCs w:val="20"/>
        </w:rPr>
      </w:pPr>
    </w:p>
    <w:p w:rsidR="00524E57" w:rsidRPr="009D6530" w:rsidRDefault="00524E57" w:rsidP="00524E57">
      <w:pPr>
        <w:rPr>
          <w:sz w:val="20"/>
          <w:szCs w:val="20"/>
        </w:rPr>
      </w:pPr>
    </w:p>
    <w:p w:rsidR="00524E57" w:rsidRPr="009D6530" w:rsidRDefault="00524E57" w:rsidP="00524E57">
      <w:pPr>
        <w:rPr>
          <w:sz w:val="20"/>
          <w:szCs w:val="20"/>
        </w:rPr>
      </w:pPr>
    </w:p>
    <w:p w:rsidR="00524E57" w:rsidRPr="009D6530" w:rsidRDefault="00524E57" w:rsidP="00524E57">
      <w:pPr>
        <w:rPr>
          <w:sz w:val="20"/>
          <w:szCs w:val="20"/>
        </w:rPr>
      </w:pPr>
    </w:p>
    <w:p w:rsidR="00524E57" w:rsidRPr="009D6530" w:rsidRDefault="00524E57" w:rsidP="00524E57">
      <w:pPr>
        <w:rPr>
          <w:sz w:val="20"/>
          <w:szCs w:val="20"/>
        </w:rPr>
      </w:pPr>
    </w:p>
    <w:p w:rsidR="00524E57" w:rsidRPr="009D6530" w:rsidRDefault="00524E57" w:rsidP="00524E57">
      <w:pPr>
        <w:rPr>
          <w:sz w:val="20"/>
          <w:szCs w:val="20"/>
        </w:rPr>
      </w:pPr>
    </w:p>
    <w:p w:rsidR="00524E57" w:rsidRPr="009D6530" w:rsidRDefault="00524E57" w:rsidP="00524E57">
      <w:pPr>
        <w:rPr>
          <w:sz w:val="20"/>
          <w:szCs w:val="20"/>
        </w:rPr>
      </w:pPr>
    </w:p>
    <w:p w:rsidR="00524E57" w:rsidRPr="009D6530" w:rsidRDefault="00524E57" w:rsidP="00524E57">
      <w:pPr>
        <w:rPr>
          <w:sz w:val="20"/>
          <w:szCs w:val="20"/>
        </w:rPr>
      </w:pPr>
    </w:p>
    <w:p w:rsidR="00524E57" w:rsidRPr="009D6530" w:rsidRDefault="00524E57" w:rsidP="00524E57">
      <w:pPr>
        <w:rPr>
          <w:sz w:val="20"/>
          <w:szCs w:val="20"/>
        </w:rPr>
      </w:pPr>
    </w:p>
    <w:p w:rsidR="00524E57" w:rsidRDefault="00524E57" w:rsidP="00524E57"/>
    <w:p w:rsidR="00524E57" w:rsidRDefault="00524E57" w:rsidP="00524E57"/>
    <w:p w:rsidR="00524E57" w:rsidRDefault="00524E57" w:rsidP="00524E57"/>
    <w:p w:rsidR="00524E57" w:rsidRDefault="00524E57" w:rsidP="00524E57"/>
    <w:p w:rsidR="00D830D3" w:rsidRDefault="00D830D3"/>
    <w:sectPr w:rsidR="00D830D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620E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620E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620E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620E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33A116A" wp14:editId="55BAD02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620E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620E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D8"/>
    <w:rsid w:val="00524E57"/>
    <w:rsid w:val="005620E7"/>
    <w:rsid w:val="00D03DD8"/>
    <w:rsid w:val="00D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4E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4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4E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4E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24E5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24E5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24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24E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E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4E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4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4E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4E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24E5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24E5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24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24E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2020-02-03T12:20:00Z</dcterms:created>
  <dcterms:modified xsi:type="dcterms:W3CDTF">2020-02-03T12:31:00Z</dcterms:modified>
</cp:coreProperties>
</file>