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E7" w:rsidRPr="009F1DA9" w:rsidRDefault="007E0CE7" w:rsidP="007E0CE7">
      <w:pPr>
        <w:pStyle w:val="Ttulo"/>
        <w:rPr>
          <w:rFonts w:asciiTheme="minorHAnsi" w:hAnsiTheme="minorHAnsi" w:cstheme="minorHAnsi"/>
          <w:bCs/>
          <w:sz w:val="22"/>
          <w:szCs w:val="22"/>
          <w:u w:val="single"/>
        </w:rPr>
      </w:pPr>
      <w:r w:rsidRPr="009F1DA9">
        <w:rPr>
          <w:rFonts w:asciiTheme="minorHAnsi" w:hAnsiTheme="minorHAnsi" w:cstheme="minorHAnsi"/>
          <w:bCs/>
          <w:sz w:val="22"/>
          <w:szCs w:val="22"/>
          <w:u w:val="single"/>
        </w:rPr>
        <w:t>ATA REGISTRO DE PREÇOS N.º 13</w:t>
      </w:r>
      <w:r>
        <w:rPr>
          <w:rFonts w:asciiTheme="minorHAnsi" w:hAnsiTheme="minorHAnsi" w:cstheme="minorHAnsi"/>
          <w:bCs/>
          <w:sz w:val="22"/>
          <w:szCs w:val="22"/>
          <w:u w:val="single"/>
        </w:rPr>
        <w:t>4</w:t>
      </w:r>
      <w:r w:rsidRPr="009F1DA9">
        <w:rPr>
          <w:rFonts w:asciiTheme="minorHAnsi" w:hAnsiTheme="minorHAnsi" w:cstheme="minorHAnsi"/>
          <w:bCs/>
          <w:sz w:val="22"/>
          <w:szCs w:val="22"/>
          <w:u w:val="single"/>
        </w:rPr>
        <w:t>/2019 - PREGÃO PRESENCIAL N.º 062/2019.</w:t>
      </w:r>
    </w:p>
    <w:p w:rsidR="007E0CE7" w:rsidRPr="009F1DA9" w:rsidRDefault="007E0CE7" w:rsidP="007E0CE7">
      <w:pPr>
        <w:pStyle w:val="Ttulo"/>
        <w:rPr>
          <w:rFonts w:asciiTheme="minorHAnsi" w:hAnsiTheme="minorHAnsi" w:cstheme="minorHAnsi"/>
          <w:bCs/>
          <w:sz w:val="22"/>
          <w:szCs w:val="22"/>
          <w:u w:val="single"/>
        </w:rPr>
      </w:pPr>
    </w:p>
    <w:p w:rsidR="007E0CE7" w:rsidRPr="009F1DA9" w:rsidRDefault="007E0CE7" w:rsidP="007E0CE7">
      <w:pPr>
        <w:jc w:val="both"/>
        <w:rPr>
          <w:rFonts w:cstheme="minorHAnsi"/>
        </w:rPr>
      </w:pPr>
      <w:r w:rsidRPr="009F1DA9">
        <w:rPr>
          <w:rFonts w:cstheme="minorHAnsi"/>
        </w:rPr>
        <w:t xml:space="preserve">Aos vinte e um dias do mês de novembro de 2019 (21/11/2019), o Município de Ribeirão do Pinhal – Estado do Paraná, Inscrito sob CNPJ n.º 76.968.064/0001-42, com sede a Rua Paraná n.º 983 – Centro, neste ato representado pelo Prefeito Municipal, o Senhor </w:t>
      </w:r>
      <w:r w:rsidRPr="009F1DA9">
        <w:rPr>
          <w:rFonts w:cstheme="minorHAnsi"/>
          <w:b/>
          <w:u w:val="single"/>
        </w:rPr>
        <w:t>WAGNER LUIZ DE OLIVEIRA MARTINS</w:t>
      </w:r>
      <w:r w:rsidRPr="009F1DA9">
        <w:rPr>
          <w:rFonts w:cstheme="minorHAnsi"/>
        </w:rPr>
        <w:t>, portador do RG 10733456-2 SSP/PR, inscrito sob CPF/MF n.º 052.206.749-27,</w:t>
      </w:r>
      <w:r w:rsidR="00764763">
        <w:rPr>
          <w:rFonts w:cstheme="minorHAnsi"/>
        </w:rPr>
        <w:t xml:space="preserve"> </w:t>
      </w:r>
      <w:r w:rsidRPr="009F1DA9">
        <w:rPr>
          <w:rFonts w:cstheme="minorHAnsi"/>
        </w:rPr>
        <w:t>brasileiro</w:t>
      </w:r>
      <w:r w:rsidRPr="009F1DA9">
        <w:rPr>
          <w:rFonts w:cstheme="minorHAnsi"/>
          <w:b/>
        </w:rPr>
        <w:t xml:space="preserve">, </w:t>
      </w:r>
      <w:r w:rsidRPr="009F1DA9">
        <w:rPr>
          <w:rFonts w:cstheme="minorHAnsi"/>
        </w:rPr>
        <w:t xml:space="preserve">casado, neste ato simplesmente denominado </w:t>
      </w:r>
      <w:r w:rsidRPr="009F1DA9">
        <w:rPr>
          <w:rFonts w:cstheme="minorHAnsi"/>
          <w:b/>
          <w:bCs/>
        </w:rPr>
        <w:t>CONTRATANTE</w:t>
      </w:r>
      <w:r w:rsidRPr="009F1DA9">
        <w:rPr>
          <w:rFonts w:cstheme="minorHAnsi"/>
        </w:rPr>
        <w:t xml:space="preserve">, e a Empresa </w:t>
      </w:r>
      <w:r w:rsidRPr="007E0CE7">
        <w:rPr>
          <w:rFonts w:cstheme="minorHAnsi"/>
          <w:b/>
          <w:sz w:val="24"/>
          <w:szCs w:val="24"/>
        </w:rPr>
        <w:t>CONSTRUMOTA MATERIAIS DE CONSTRUÇÃO EIRELI</w:t>
      </w:r>
      <w:r w:rsidRPr="009F1DA9">
        <w:rPr>
          <w:rFonts w:cstheme="minorHAnsi"/>
        </w:rPr>
        <w:t xml:space="preserve">, inscrita no CNPJ sob nº. </w:t>
      </w:r>
      <w:r>
        <w:rPr>
          <w:rFonts w:cstheme="minorHAnsi"/>
          <w:sz w:val="24"/>
          <w:szCs w:val="24"/>
        </w:rPr>
        <w:t>25.118.441/0001-13</w:t>
      </w:r>
      <w:r>
        <w:rPr>
          <w:rFonts w:cstheme="minorHAnsi"/>
          <w:sz w:val="24"/>
          <w:szCs w:val="24"/>
        </w:rPr>
        <w:t xml:space="preserve"> </w:t>
      </w:r>
      <w:r w:rsidRPr="009F1DA9">
        <w:rPr>
          <w:rFonts w:cstheme="minorHAnsi"/>
        </w:rPr>
        <w:t xml:space="preserve">com sede na </w:t>
      </w:r>
      <w:r>
        <w:rPr>
          <w:rFonts w:cstheme="minorHAnsi"/>
        </w:rPr>
        <w:t>Avenida deputado José Afonso</w:t>
      </w:r>
      <w:r w:rsidRPr="009F1DA9">
        <w:rPr>
          <w:rFonts w:cstheme="minorHAnsi"/>
        </w:rPr>
        <w:t xml:space="preserve"> n.º </w:t>
      </w:r>
      <w:r>
        <w:rPr>
          <w:rFonts w:cstheme="minorHAnsi"/>
        </w:rPr>
        <w:t>794</w:t>
      </w:r>
      <w:r w:rsidRPr="009F1DA9">
        <w:rPr>
          <w:rFonts w:cstheme="minorHAnsi"/>
        </w:rPr>
        <w:t xml:space="preserve"> - CEP: </w:t>
      </w:r>
      <w:r>
        <w:rPr>
          <w:rFonts w:cstheme="minorHAnsi"/>
        </w:rPr>
        <w:t>86.390-000 – Jardim Pinheiro</w:t>
      </w:r>
      <w:r w:rsidRPr="009F1DA9">
        <w:rPr>
          <w:rFonts w:cstheme="minorHAnsi"/>
        </w:rPr>
        <w:t xml:space="preserve"> na cidade de </w:t>
      </w:r>
      <w:r>
        <w:rPr>
          <w:rFonts w:cstheme="minorHAnsi"/>
        </w:rPr>
        <w:t>Cambará</w:t>
      </w:r>
      <w:r w:rsidRPr="009F1DA9">
        <w:rPr>
          <w:rFonts w:cstheme="minorHAnsi"/>
        </w:rPr>
        <w:t xml:space="preserve"> - PR., </w:t>
      </w:r>
      <w:r w:rsidRPr="009F1DA9">
        <w:rPr>
          <w:rFonts w:cstheme="minorHAnsi"/>
          <w:b/>
        </w:rPr>
        <w:t xml:space="preserve">Fone Comercial (43) </w:t>
      </w:r>
      <w:r>
        <w:rPr>
          <w:rFonts w:cstheme="minorHAnsi"/>
          <w:b/>
        </w:rPr>
        <w:t>3532-3826 e (43)99846-7066</w:t>
      </w:r>
      <w:r w:rsidRPr="009F1DA9">
        <w:rPr>
          <w:rFonts w:cstheme="minorHAnsi"/>
          <w:b/>
        </w:rPr>
        <w:t xml:space="preserve"> e-mail </w:t>
      </w:r>
      <w:r>
        <w:rPr>
          <w:rFonts w:cstheme="minorHAnsi"/>
          <w:b/>
        </w:rPr>
        <w:t>comprasconstrumota@bol.com.br</w:t>
      </w:r>
      <w:r w:rsidRPr="009F1DA9">
        <w:rPr>
          <w:rFonts w:cstheme="minorHAnsi"/>
        </w:rPr>
        <w:t xml:space="preserve">, neste ato representada pelo senhor </w:t>
      </w:r>
      <w:r>
        <w:rPr>
          <w:rFonts w:cstheme="minorHAnsi"/>
          <w:b/>
        </w:rPr>
        <w:t>GUILHERME COSTA MOTA</w:t>
      </w:r>
      <w:r w:rsidRPr="009F1DA9">
        <w:rPr>
          <w:rFonts w:cstheme="minorHAnsi"/>
        </w:rPr>
        <w:t xml:space="preserve">, brasileiro, </w:t>
      </w:r>
      <w:r>
        <w:rPr>
          <w:rFonts w:cstheme="minorHAnsi"/>
        </w:rPr>
        <w:t>solteiro</w:t>
      </w:r>
      <w:r w:rsidRPr="009F1DA9">
        <w:rPr>
          <w:rFonts w:cstheme="minorHAnsi"/>
        </w:rPr>
        <w:t xml:space="preserve">, </w:t>
      </w:r>
      <w:r>
        <w:rPr>
          <w:rFonts w:cstheme="minorHAnsi"/>
        </w:rPr>
        <w:t>empresário</w:t>
      </w:r>
      <w:r w:rsidRPr="009F1DA9">
        <w:rPr>
          <w:rFonts w:cstheme="minorHAnsi"/>
        </w:rPr>
        <w:t xml:space="preserve">, portador de Cédula de Identidade n.º </w:t>
      </w:r>
      <w:r>
        <w:rPr>
          <w:rFonts w:cstheme="minorHAnsi"/>
        </w:rPr>
        <w:t>12.17.296-6</w:t>
      </w:r>
      <w:r w:rsidRPr="009F1DA9">
        <w:rPr>
          <w:rFonts w:cstheme="minorHAnsi"/>
        </w:rPr>
        <w:t xml:space="preserve"> SSP/PR e inscrito sob CPF/MF n.º </w:t>
      </w:r>
      <w:r>
        <w:rPr>
          <w:rFonts w:cstheme="minorHAnsi"/>
        </w:rPr>
        <w:t>057.868.239-70</w:t>
      </w:r>
      <w:r w:rsidRPr="009F1DA9">
        <w:rPr>
          <w:rFonts w:cstheme="minorHAnsi"/>
        </w:rPr>
        <w:t>,</w:t>
      </w:r>
      <w:proofErr w:type="gramStart"/>
      <w:r w:rsidRPr="009F1DA9">
        <w:rPr>
          <w:rFonts w:cstheme="minorHAnsi"/>
        </w:rPr>
        <w:t xml:space="preserve">  </w:t>
      </w:r>
      <w:proofErr w:type="gramEnd"/>
      <w:r w:rsidRPr="009F1DA9">
        <w:rPr>
          <w:rFonts w:cstheme="minorHAnsi"/>
        </w:rPr>
        <w:t xml:space="preserve">residente e domiciliado na Rua </w:t>
      </w:r>
      <w:r>
        <w:rPr>
          <w:rFonts w:cstheme="minorHAnsi"/>
        </w:rPr>
        <w:t xml:space="preserve">Henrique </w:t>
      </w:r>
      <w:proofErr w:type="spellStart"/>
      <w:r>
        <w:rPr>
          <w:rFonts w:cstheme="minorHAnsi"/>
        </w:rPr>
        <w:t>Nicolli</w:t>
      </w:r>
      <w:proofErr w:type="spellEnd"/>
      <w:r w:rsidRPr="009F1DA9">
        <w:rPr>
          <w:rFonts w:cstheme="minorHAnsi"/>
        </w:rPr>
        <w:t xml:space="preserve"> – </w:t>
      </w:r>
      <w:r>
        <w:rPr>
          <w:rFonts w:cstheme="minorHAnsi"/>
        </w:rPr>
        <w:t>129</w:t>
      </w:r>
      <w:r w:rsidRPr="009F1DA9">
        <w:rPr>
          <w:rFonts w:cstheme="minorHAnsi"/>
        </w:rPr>
        <w:t xml:space="preserve"> - CEP: </w:t>
      </w:r>
      <w:r>
        <w:rPr>
          <w:rFonts w:cstheme="minorHAnsi"/>
        </w:rPr>
        <w:t>86.390-000</w:t>
      </w:r>
      <w:r w:rsidRPr="009F1DA9">
        <w:rPr>
          <w:rFonts w:cstheme="minorHAnsi"/>
        </w:rPr>
        <w:t xml:space="preserve"> na cidade de </w:t>
      </w:r>
      <w:r>
        <w:rPr>
          <w:rFonts w:cstheme="minorHAnsi"/>
        </w:rPr>
        <w:t>Cambará</w:t>
      </w:r>
      <w:r w:rsidRPr="009F1DA9">
        <w:rPr>
          <w:rFonts w:cstheme="minorHAnsi"/>
        </w:rPr>
        <w:t xml:space="preserve"> - PR, neste ato simplesmente denominado </w:t>
      </w:r>
      <w:r w:rsidRPr="009F1DA9">
        <w:rPr>
          <w:rFonts w:cstheme="minorHAnsi"/>
          <w:b/>
          <w:u w:val="single"/>
        </w:rPr>
        <w:t>CONTRATADO</w:t>
      </w:r>
      <w:r w:rsidRPr="009F1DA9">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062/2019, consoante as seguintes cláusulas e condições.</w:t>
      </w:r>
    </w:p>
    <w:p w:rsidR="007E0CE7" w:rsidRPr="009F1DA9" w:rsidRDefault="007E0CE7" w:rsidP="007E0CE7">
      <w:pPr>
        <w:pStyle w:val="NormalWeb"/>
        <w:jc w:val="both"/>
        <w:rPr>
          <w:rFonts w:asciiTheme="minorHAnsi" w:hAnsiTheme="minorHAnsi" w:cstheme="minorHAnsi"/>
          <w:sz w:val="22"/>
          <w:szCs w:val="22"/>
          <w:u w:val="single"/>
        </w:rPr>
      </w:pPr>
      <w:r w:rsidRPr="009F1DA9">
        <w:rPr>
          <w:rFonts w:asciiTheme="minorHAnsi" w:hAnsiTheme="minorHAnsi" w:cstheme="minorHAnsi"/>
          <w:b/>
          <w:bCs/>
          <w:sz w:val="22"/>
          <w:szCs w:val="22"/>
          <w:u w:val="single"/>
        </w:rPr>
        <w:t>CLÁUSULA PRIMEIRA - DO OBJETO</w:t>
      </w:r>
      <w:r w:rsidRPr="009F1DA9">
        <w:rPr>
          <w:rFonts w:asciiTheme="minorHAnsi" w:hAnsiTheme="minorHAnsi" w:cstheme="minorHAnsi"/>
          <w:sz w:val="22"/>
          <w:szCs w:val="22"/>
          <w:u w:val="single"/>
        </w:rPr>
        <w:t xml:space="preserve"> </w:t>
      </w:r>
    </w:p>
    <w:p w:rsidR="007E0CE7" w:rsidRPr="009F1DA9" w:rsidRDefault="007E0CE7" w:rsidP="007E0CE7">
      <w:pPr>
        <w:pStyle w:val="SemEspaamento"/>
        <w:jc w:val="both"/>
        <w:rPr>
          <w:rFonts w:asciiTheme="minorHAnsi" w:hAnsiTheme="minorHAnsi" w:cstheme="minorHAnsi"/>
        </w:rPr>
      </w:pPr>
      <w:proofErr w:type="gramStart"/>
      <w:r w:rsidRPr="009F1DA9">
        <w:rPr>
          <w:rFonts w:asciiTheme="minorHAnsi" w:hAnsiTheme="minorHAnsi" w:cstheme="minorHAnsi"/>
        </w:rPr>
        <w:t>A presente</w:t>
      </w:r>
      <w:proofErr w:type="gramEnd"/>
      <w:r w:rsidRPr="009F1DA9">
        <w:rPr>
          <w:rFonts w:asciiTheme="minorHAnsi" w:hAnsiTheme="minorHAnsi" w:cstheme="minorHAnsi"/>
        </w:rPr>
        <w:t xml:space="preserve"> Ata tem por objeto o registro de preços para possível aquisição de materiais elétricos, ferramentas, materiais para pintura e decoração a serem utilizados na iluminação do letreiro do município, nos postes das academias ao ar livre e na iluminação de Natal conforme solicitação do Departamento de Obras, obrigando-se o </w:t>
      </w:r>
      <w:r w:rsidRPr="009F1DA9">
        <w:rPr>
          <w:rFonts w:asciiTheme="minorHAnsi" w:hAnsiTheme="minorHAnsi" w:cstheme="minorHAnsi"/>
          <w:b/>
          <w:u w:val="single"/>
        </w:rPr>
        <w:t>CONTRATADO</w:t>
      </w:r>
      <w:r w:rsidRPr="009F1DA9">
        <w:rPr>
          <w:rFonts w:asciiTheme="minorHAnsi" w:hAnsiTheme="minorHAnsi" w:cstheme="minorHAnsi"/>
          <w:b/>
        </w:rPr>
        <w:t xml:space="preserve"> </w:t>
      </w:r>
      <w:r w:rsidRPr="009F1DA9">
        <w:rPr>
          <w:rFonts w:asciiTheme="minorHAnsi" w:hAnsiTheme="minorHAnsi" w:cstheme="minorHAnsi"/>
        </w:rPr>
        <w:t xml:space="preserve">a executar em favor da </w:t>
      </w:r>
      <w:r w:rsidRPr="009F1DA9">
        <w:rPr>
          <w:rFonts w:asciiTheme="minorHAnsi" w:hAnsiTheme="minorHAnsi" w:cstheme="minorHAnsi"/>
          <w:b/>
          <w:u w:val="single"/>
        </w:rPr>
        <w:t>CONTRATANTE</w:t>
      </w:r>
      <w:r w:rsidRPr="009F1DA9">
        <w:rPr>
          <w:rFonts w:asciiTheme="minorHAnsi" w:hAnsiTheme="minorHAnsi" w:cstheme="minorHAnsi"/>
          <w:b/>
        </w:rPr>
        <w:t xml:space="preserve"> </w:t>
      </w:r>
      <w:r w:rsidRPr="009F1DA9">
        <w:rPr>
          <w:rFonts w:asciiTheme="minorHAnsi" w:hAnsiTheme="minorHAnsi" w:cstheme="minorHAnsi"/>
        </w:rPr>
        <w:t xml:space="preserve">o fornecimento dos itens constantes nesse instrumento, conforme consta na proposta anexada ao Processo Licitatório Modalidade Pregão Presencial, registrado sob n.º 062/2019, a qual fará parte integrante deste instrumento. </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b/>
        </w:rPr>
      </w:pPr>
      <w:r w:rsidRPr="009F1DA9">
        <w:rPr>
          <w:rFonts w:asciiTheme="minorHAnsi" w:hAnsiTheme="minorHAnsi" w:cstheme="minorHAnsi"/>
        </w:rPr>
        <w:t>O responsável pelo recebimento do objeto contratado será o senhor Daniel Vicente de Oliveira - Fone: (43)996501318, e os produtos referentes a estes lotes deverão ser entregues no pátio da Prefeitura.</w:t>
      </w:r>
      <w:r w:rsidRPr="009F1DA9">
        <w:rPr>
          <w:rFonts w:asciiTheme="minorHAnsi" w:hAnsiTheme="minorHAnsi" w:cstheme="minorHAnsi"/>
          <w:b/>
        </w:rPr>
        <w:t xml:space="preserve"> </w:t>
      </w:r>
    </w:p>
    <w:p w:rsidR="007E0CE7" w:rsidRPr="009F1DA9" w:rsidRDefault="007E0CE7" w:rsidP="007E0CE7">
      <w:pPr>
        <w:spacing w:before="100" w:beforeAutospacing="1" w:after="100" w:afterAutospacing="1"/>
        <w:jc w:val="both"/>
        <w:rPr>
          <w:rFonts w:cstheme="minorHAnsi"/>
        </w:rPr>
      </w:pPr>
      <w:r w:rsidRPr="009F1DA9">
        <w:rPr>
          <w:rFonts w:cstheme="minorHAnsi"/>
          <w:b/>
          <w:u w:val="single"/>
        </w:rPr>
        <w:t xml:space="preserve">CLÁUSULA SEGUNDA – DA ENTREGA, </w:t>
      </w:r>
      <w:r w:rsidRPr="009F1DA9">
        <w:rPr>
          <w:rFonts w:cstheme="minorHAnsi"/>
          <w:b/>
          <w:bCs/>
        </w:rPr>
        <w:t>DO PREÇO DOS BENS E DAS QUANTIDADES</w:t>
      </w:r>
      <w:r w:rsidR="00764763">
        <w:rPr>
          <w:rFonts w:cstheme="minorHAnsi"/>
          <w:b/>
          <w:bCs/>
        </w:rPr>
        <w:t>.</w:t>
      </w:r>
      <w:r w:rsidRPr="009F1DA9">
        <w:rPr>
          <w:rFonts w:cstheme="minorHAnsi"/>
        </w:rPr>
        <w:t> </w:t>
      </w:r>
    </w:p>
    <w:p w:rsidR="007E0CE7" w:rsidRDefault="007E0CE7" w:rsidP="007E0CE7">
      <w:pPr>
        <w:pStyle w:val="SemEspaamento"/>
        <w:rPr>
          <w:rFonts w:asciiTheme="minorHAnsi" w:hAnsiTheme="minorHAnsi" w:cstheme="minorHAnsi"/>
        </w:rPr>
      </w:pPr>
      <w:r w:rsidRPr="009F1DA9">
        <w:rPr>
          <w:rFonts w:asciiTheme="minorHAnsi" w:hAnsiTheme="minorHAnsi" w:cstheme="minorHAnsi"/>
        </w:rPr>
        <w:t xml:space="preserve">Os valores para aquisição do objeto do Processo são os que constam na proposta enviada pela </w:t>
      </w:r>
      <w:r w:rsidRPr="009F1DA9">
        <w:rPr>
          <w:rFonts w:asciiTheme="minorHAnsi" w:hAnsiTheme="minorHAnsi" w:cstheme="minorHAnsi"/>
          <w:b/>
        </w:rPr>
        <w:t>CONTRATADA</w:t>
      </w:r>
      <w:r w:rsidRPr="009F1DA9">
        <w:rPr>
          <w:rFonts w:asciiTheme="minorHAnsi" w:hAnsiTheme="minorHAnsi" w:cstheme="minorHAnsi"/>
        </w:rPr>
        <w:t>, os quais seguem transcritos abaixo:</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4536"/>
        <w:gridCol w:w="992"/>
        <w:gridCol w:w="851"/>
        <w:gridCol w:w="992"/>
      </w:tblGrid>
      <w:tr w:rsidR="007E0CE7" w:rsidRPr="00464636"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0CE7" w:rsidRPr="00464636" w:rsidRDefault="007E0CE7" w:rsidP="00532327">
            <w:pPr>
              <w:pStyle w:val="SemEspaamento"/>
              <w:jc w:val="center"/>
              <w:rPr>
                <w:rFonts w:ascii="Tahoma" w:hAnsi="Tahoma" w:cs="Tahoma"/>
                <w:b/>
                <w:sz w:val="12"/>
                <w:szCs w:val="12"/>
              </w:rPr>
            </w:pPr>
          </w:p>
          <w:p w:rsidR="007E0CE7" w:rsidRPr="00464636" w:rsidRDefault="007E0CE7" w:rsidP="00532327">
            <w:pPr>
              <w:pStyle w:val="SemEspaamento"/>
              <w:jc w:val="center"/>
              <w:rPr>
                <w:rFonts w:ascii="Tahoma" w:hAnsi="Tahoma" w:cs="Tahoma"/>
                <w:b/>
                <w:sz w:val="12"/>
                <w:szCs w:val="12"/>
              </w:rPr>
            </w:pPr>
            <w:r w:rsidRPr="00464636">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E0CE7" w:rsidRPr="00464636" w:rsidRDefault="007E0CE7" w:rsidP="00532327">
            <w:pPr>
              <w:pStyle w:val="SemEspaamento"/>
              <w:jc w:val="center"/>
              <w:rPr>
                <w:rFonts w:ascii="Tahoma" w:hAnsi="Tahoma" w:cs="Tahoma"/>
                <w:b/>
                <w:sz w:val="12"/>
                <w:szCs w:val="12"/>
              </w:rPr>
            </w:pPr>
            <w:r w:rsidRPr="00464636">
              <w:rPr>
                <w:rFonts w:ascii="Tahoma" w:hAnsi="Tahoma" w:cs="Tahoma"/>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E0CE7" w:rsidRPr="00464636" w:rsidRDefault="007E0CE7" w:rsidP="00532327">
            <w:pPr>
              <w:pStyle w:val="SemEspaamento"/>
              <w:jc w:val="center"/>
              <w:rPr>
                <w:rFonts w:ascii="Tahoma" w:hAnsi="Tahoma" w:cs="Tahoma"/>
                <w:b/>
                <w:sz w:val="12"/>
                <w:szCs w:val="12"/>
              </w:rPr>
            </w:pPr>
            <w:r w:rsidRPr="00464636">
              <w:rPr>
                <w:rFonts w:ascii="Tahoma" w:hAnsi="Tahoma" w:cs="Tahoma"/>
                <w:b/>
                <w:sz w:val="12"/>
                <w:szCs w:val="12"/>
              </w:rPr>
              <w:t>UNID.</w:t>
            </w:r>
          </w:p>
        </w:tc>
        <w:tc>
          <w:tcPr>
            <w:tcW w:w="4536" w:type="dxa"/>
            <w:tcBorders>
              <w:top w:val="single" w:sz="4" w:space="0" w:color="auto"/>
              <w:left w:val="nil"/>
              <w:bottom w:val="single" w:sz="4" w:space="0" w:color="auto"/>
              <w:right w:val="single" w:sz="4" w:space="0" w:color="auto"/>
            </w:tcBorders>
            <w:vAlign w:val="bottom"/>
          </w:tcPr>
          <w:p w:rsidR="007E0CE7" w:rsidRPr="00464636" w:rsidRDefault="007E0CE7" w:rsidP="00532327">
            <w:pPr>
              <w:pStyle w:val="SemEspaamento"/>
              <w:jc w:val="center"/>
              <w:rPr>
                <w:rFonts w:ascii="Tahoma" w:hAnsi="Tahoma" w:cs="Tahoma"/>
                <w:b/>
                <w:sz w:val="12"/>
                <w:szCs w:val="12"/>
              </w:rPr>
            </w:pPr>
            <w:r w:rsidRPr="00464636">
              <w:rPr>
                <w:rFonts w:ascii="Tahoma" w:hAnsi="Tahoma" w:cs="Tahoma"/>
                <w:b/>
                <w:sz w:val="12"/>
                <w:szCs w:val="12"/>
              </w:rPr>
              <w:t>DESCRIÇÃO</w:t>
            </w:r>
          </w:p>
        </w:tc>
        <w:tc>
          <w:tcPr>
            <w:tcW w:w="992" w:type="dxa"/>
            <w:tcBorders>
              <w:top w:val="single" w:sz="4" w:space="0" w:color="auto"/>
              <w:left w:val="nil"/>
              <w:bottom w:val="single" w:sz="4" w:space="0" w:color="auto"/>
              <w:right w:val="single" w:sz="4" w:space="0" w:color="auto"/>
            </w:tcBorders>
          </w:tcPr>
          <w:p w:rsidR="007E0CE7" w:rsidRPr="00764763" w:rsidRDefault="007E0CE7" w:rsidP="00764763">
            <w:pPr>
              <w:pStyle w:val="SemEspaamento"/>
              <w:jc w:val="center"/>
              <w:rPr>
                <w:rFonts w:ascii="Tahoma" w:hAnsi="Tahoma" w:cs="Tahoma"/>
                <w:b/>
                <w:sz w:val="18"/>
                <w:szCs w:val="18"/>
              </w:rPr>
            </w:pPr>
            <w:r w:rsidRPr="00764763">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7E0CE7" w:rsidRPr="00464636" w:rsidRDefault="007E0CE7" w:rsidP="00764763">
            <w:pPr>
              <w:pStyle w:val="SemEspaamento"/>
              <w:jc w:val="right"/>
              <w:rPr>
                <w:rFonts w:ascii="Tahoma" w:hAnsi="Tahoma" w:cs="Tahoma"/>
                <w:b/>
                <w:sz w:val="12"/>
                <w:szCs w:val="12"/>
              </w:rPr>
            </w:pPr>
            <w:r w:rsidRPr="00464636">
              <w:rPr>
                <w:rFonts w:ascii="Tahoma" w:hAnsi="Tahoma" w:cs="Tahoma"/>
                <w:b/>
                <w:sz w:val="12"/>
                <w:szCs w:val="12"/>
              </w:rPr>
              <w:t>UNIT.</w:t>
            </w:r>
          </w:p>
        </w:tc>
        <w:tc>
          <w:tcPr>
            <w:tcW w:w="992" w:type="dxa"/>
            <w:tcBorders>
              <w:top w:val="single" w:sz="4" w:space="0" w:color="auto"/>
              <w:left w:val="nil"/>
              <w:bottom w:val="single" w:sz="4" w:space="0" w:color="auto"/>
              <w:right w:val="single" w:sz="4" w:space="0" w:color="auto"/>
            </w:tcBorders>
          </w:tcPr>
          <w:p w:rsidR="007E0CE7" w:rsidRPr="00464636" w:rsidRDefault="007E0CE7" w:rsidP="00764763">
            <w:pPr>
              <w:pStyle w:val="SemEspaamento"/>
              <w:jc w:val="right"/>
              <w:rPr>
                <w:rFonts w:ascii="Tahoma" w:hAnsi="Tahoma" w:cs="Tahoma"/>
                <w:b/>
                <w:sz w:val="12"/>
                <w:szCs w:val="12"/>
              </w:rPr>
            </w:pPr>
            <w:r w:rsidRPr="00464636">
              <w:rPr>
                <w:rFonts w:ascii="Tahoma" w:hAnsi="Tahoma" w:cs="Tahoma"/>
                <w:b/>
                <w:sz w:val="12"/>
                <w:szCs w:val="12"/>
              </w:rPr>
              <w:t>TOTAL</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30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Br.</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Aço 5x16</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AÇOBRAS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24,46</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733,80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10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Lt</w:t>
            </w:r>
            <w:proofErr w:type="spellEnd"/>
            <w:r w:rsidRPr="000851FD">
              <w: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Água </w:t>
            </w:r>
            <w:proofErr w:type="spellStart"/>
            <w:r w:rsidRPr="000851FD">
              <w:t>ráz</w:t>
            </w:r>
            <w:proofErr w:type="spell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GALLE</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11,90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119,00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proofErr w:type="gramStart"/>
            <w:r w:rsidRPr="000851FD">
              <w:t>Alicate universal profissional 08"</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KALA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31,00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155,00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06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40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Rol.</w:t>
            </w: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Arame galvanizado 14</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AÇOBRAS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10,82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432,80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Caixa disjuntor monofásico 15</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9,30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37,20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Caixa disjuntor monofásico 25</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9,30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37,20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lastRenderedPageBreak/>
              <w:t>12</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764763" w:rsidRDefault="000851FD" w:rsidP="000851FD">
            <w:pPr>
              <w:pStyle w:val="SemEspaamento"/>
              <w:rPr>
                <w:sz w:val="18"/>
                <w:szCs w:val="18"/>
              </w:rPr>
            </w:pPr>
            <w:r w:rsidRPr="00764763">
              <w:rPr>
                <w:sz w:val="18"/>
                <w:szCs w:val="18"/>
              </w:rPr>
              <w:t>Caixa metálica para quadro/painel de comando 40x30x20</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122,42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122,42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15</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51FD" w:rsidRPr="000851FD" w:rsidRDefault="000851FD" w:rsidP="000851FD">
            <w:pPr>
              <w:pStyle w:val="SemEspaamento"/>
            </w:pPr>
            <w:r w:rsidRPr="000851FD">
              <w:t>Br.</w:t>
            </w:r>
          </w:p>
        </w:tc>
        <w:tc>
          <w:tcPr>
            <w:tcW w:w="4536" w:type="dxa"/>
            <w:tcBorders>
              <w:top w:val="single" w:sz="4" w:space="0" w:color="auto"/>
              <w:left w:val="nil"/>
              <w:bottom w:val="single" w:sz="4" w:space="0" w:color="auto"/>
              <w:right w:val="single" w:sz="4" w:space="0" w:color="auto"/>
            </w:tcBorders>
            <w:vAlign w:val="center"/>
          </w:tcPr>
          <w:p w:rsidR="000851FD" w:rsidRPr="000851FD" w:rsidRDefault="000851FD" w:rsidP="000851FD">
            <w:pPr>
              <w:pStyle w:val="SemEspaamento"/>
            </w:pPr>
            <w:r w:rsidRPr="000851FD">
              <w:t>Cano PVC 50 mm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38,90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622,40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16</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51FD" w:rsidRPr="000851FD" w:rsidRDefault="000851FD" w:rsidP="000851FD">
            <w:pPr>
              <w:pStyle w:val="SemEspaamento"/>
            </w:pPr>
            <w:r w:rsidRPr="000851FD">
              <w:t>Br.</w:t>
            </w:r>
          </w:p>
        </w:tc>
        <w:tc>
          <w:tcPr>
            <w:tcW w:w="4536" w:type="dxa"/>
            <w:tcBorders>
              <w:top w:val="single" w:sz="4" w:space="0" w:color="auto"/>
              <w:left w:val="nil"/>
              <w:bottom w:val="single" w:sz="4" w:space="0" w:color="auto"/>
              <w:right w:val="single" w:sz="4" w:space="0" w:color="auto"/>
            </w:tcBorders>
            <w:vAlign w:val="center"/>
          </w:tcPr>
          <w:p w:rsidR="000851FD" w:rsidRPr="000851FD" w:rsidRDefault="000851FD" w:rsidP="000851FD">
            <w:pPr>
              <w:pStyle w:val="SemEspaamento"/>
            </w:pPr>
            <w:r w:rsidRPr="000851FD">
              <w:t>Cano PVC 100 mm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51,48</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1544,40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Cavadeira articulada</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KALA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80,62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80,62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19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Cola adesiva plástica PVC </w:t>
            </w:r>
            <w:proofErr w:type="gramStart"/>
            <w:r w:rsidRPr="000851FD">
              <w:t>250ml</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14,53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14,53</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21</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spellStart"/>
            <w:r w:rsidRPr="000851FD">
              <w:t>Contactor</w:t>
            </w:r>
            <w:proofErr w:type="spellEnd"/>
            <w:r w:rsidRPr="000851FD">
              <w:t xml:space="preserve"> alta potência 100 amperes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839,40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1678,80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22</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spellStart"/>
            <w:r w:rsidRPr="000851FD">
              <w:t>Contactor</w:t>
            </w:r>
            <w:proofErr w:type="spellEnd"/>
            <w:r w:rsidRPr="000851FD">
              <w:t xml:space="preserve"> alta potência 60 amperes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479,85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479,85</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Kg</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Corda sisal 25 </w:t>
            </w:r>
            <w:proofErr w:type="spellStart"/>
            <w:r w:rsidRPr="000851FD">
              <w:t>mm.</w:t>
            </w:r>
            <w:proofErr w:type="spell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APAEB</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69,75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697,50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26</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115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center"/>
          </w:tcPr>
          <w:p w:rsidR="000851FD" w:rsidRPr="000851FD" w:rsidRDefault="000851FD" w:rsidP="000851FD">
            <w:pPr>
              <w:pStyle w:val="SemEspaamento"/>
            </w:pPr>
            <w:r w:rsidRPr="000851FD">
              <w:t xml:space="preserve">Curva 45.º PVC </w:t>
            </w:r>
            <w:proofErr w:type="gramStart"/>
            <w:r w:rsidRPr="000851FD">
              <w:t>100mm</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14,17</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1629,55</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27</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spellStart"/>
            <w:r w:rsidRPr="000851FD">
              <w:t>Djuntor</w:t>
            </w:r>
            <w:proofErr w:type="spellEnd"/>
            <w:r w:rsidRPr="000851FD">
              <w:t xml:space="preserve"> bipolar 10 amperes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23,42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23,42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28</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spellStart"/>
            <w:r w:rsidRPr="000851FD">
              <w:t>Djuntor</w:t>
            </w:r>
            <w:proofErr w:type="spellEnd"/>
            <w:r w:rsidRPr="000851FD">
              <w:t xml:space="preserve"> bipolar 25 amperes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23,07</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23,07</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29</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spellStart"/>
            <w:r w:rsidRPr="000851FD">
              <w:t>Djuntor</w:t>
            </w:r>
            <w:proofErr w:type="spellEnd"/>
            <w:r w:rsidRPr="000851FD">
              <w:t xml:space="preserve"> bipolar 50 amperes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33,25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66,50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Kg.</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Eletrodo revestido E4013</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FUZIL</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28,65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573,00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Kg.</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Eletrodo revestido E6013 3,25x350mm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FUZIL</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21,30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426,00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34</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proofErr w:type="gramStart"/>
            <w:r w:rsidRPr="000851FD">
              <w:t>Mt</w:t>
            </w:r>
            <w:proofErr w:type="spellEnd"/>
            <w:proofErr w:type="gram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Eletrodo corrugado</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1,65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82,50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 xml:space="preserve">01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Escada dobrável em alumínio 07 degraus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MAESTRO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144,23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144,23</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37</w:t>
            </w:r>
          </w:p>
        </w:tc>
        <w:tc>
          <w:tcPr>
            <w:tcW w:w="567"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Fecho para fita de aço</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0,86</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8,60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38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50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Br.</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Ferro 3/8</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AÇOBRAS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35,00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1750,00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42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Rol</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Fio </w:t>
            </w:r>
            <w:proofErr w:type="gramStart"/>
            <w:r w:rsidRPr="000851FD">
              <w:t>10mm</w:t>
            </w:r>
            <w:proofErr w:type="gramEnd"/>
            <w:r w:rsidRPr="000851FD">
              <w:t xml:space="preserve"> flexível</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4"/>
                <w:szCs w:val="14"/>
              </w:rPr>
            </w:pPr>
            <w:r w:rsidRPr="00764763">
              <w:rPr>
                <w:sz w:val="14"/>
                <w:szCs w:val="14"/>
              </w:rPr>
              <w:t>CABOS FLEX</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433,50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1734,00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46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Fita isolante </w:t>
            </w:r>
            <w:proofErr w:type="spellStart"/>
            <w:r w:rsidRPr="000851FD">
              <w:t>antichama</w:t>
            </w:r>
            <w:proofErr w:type="spellEnd"/>
            <w:r w:rsidRPr="000851FD">
              <w:t xml:space="preserve"> 19mmx10m.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SOPRANO</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5,03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5,03</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47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proofErr w:type="gramStart"/>
            <w:r w:rsidRPr="000851FD">
              <w:t>Mt</w:t>
            </w:r>
            <w:proofErr w:type="spellEnd"/>
            <w:proofErr w:type="gramEnd"/>
            <w:r w:rsidRPr="000851FD">
              <w:t>.</w:t>
            </w: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Forro de pinus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RESINUS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15,62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312,40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48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Kit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Furadeira e </w:t>
            </w:r>
            <w:proofErr w:type="spellStart"/>
            <w:r w:rsidRPr="000851FD">
              <w:t>parafusadeira</w:t>
            </w:r>
            <w:proofErr w:type="spellEnd"/>
            <w:r w:rsidRPr="000851FD">
              <w:t xml:space="preserve"> </w:t>
            </w:r>
            <w:proofErr w:type="gramStart"/>
            <w:r w:rsidRPr="000851FD">
              <w:t>500w</w:t>
            </w:r>
            <w:proofErr w:type="gram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BOSCH</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452,30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452,30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100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Lixa para madeira 225x275mm.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proofErr w:type="gramStart"/>
            <w:r w:rsidRPr="00764763">
              <w:rPr>
                <w:sz w:val="18"/>
                <w:szCs w:val="18"/>
              </w:rPr>
              <w:t>3M</w:t>
            </w:r>
            <w:proofErr w:type="gramEnd"/>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0,89</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89,00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proofErr w:type="gramStart"/>
            <w:r w:rsidRPr="000851FD">
              <w:t>Lixadeira angular industrial 07"</w:t>
            </w:r>
            <w:proofErr w:type="gramEnd"/>
            <w:r w:rsidRPr="000851FD">
              <w:t xml:space="preserve"> SA7021 2.200W.</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SKILL</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578,32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578,32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Lona preta 10x10m.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6"/>
                <w:szCs w:val="16"/>
              </w:rPr>
            </w:pPr>
            <w:r w:rsidRPr="00764763">
              <w:rPr>
                <w:sz w:val="16"/>
                <w:szCs w:val="16"/>
              </w:rPr>
              <w:t>PRIMAVERA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189,90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189,90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Luva PVC 3/4.</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0,65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19,50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764763">
            <w:pPr>
              <w:pStyle w:val="SemEspaamento"/>
            </w:pPr>
            <w:r w:rsidRPr="000851FD">
              <w:t>03</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proofErr w:type="gramStart"/>
            <w:r w:rsidRPr="000851FD">
              <w:t>Pincel 04"</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ATLAS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10,65</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31,95</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tcPr>
          <w:p w:rsidR="000851FD" w:rsidRPr="00764763" w:rsidRDefault="000851FD" w:rsidP="000851FD">
            <w:pPr>
              <w:pStyle w:val="SemEspaamento"/>
              <w:rPr>
                <w:sz w:val="18"/>
                <w:szCs w:val="18"/>
              </w:rPr>
            </w:pPr>
            <w:r w:rsidRPr="00764763">
              <w:rPr>
                <w:sz w:val="18"/>
                <w:szCs w:val="18"/>
              </w:rPr>
              <w:t xml:space="preserve">Pistola pintura elétrica mini compressor portátil </w:t>
            </w:r>
            <w:r w:rsidRPr="00764763">
              <w:rPr>
                <w:sz w:val="16"/>
                <w:szCs w:val="16"/>
              </w:rPr>
              <w:t xml:space="preserve">127 ou </w:t>
            </w:r>
            <w:proofErr w:type="gramStart"/>
            <w:r w:rsidRPr="00764763">
              <w:rPr>
                <w:sz w:val="16"/>
                <w:szCs w:val="16"/>
              </w:rPr>
              <w:t>220v</w:t>
            </w:r>
            <w:proofErr w:type="gramEnd"/>
            <w:r w:rsidRPr="00764763">
              <w:rPr>
                <w:sz w:val="16"/>
                <w:szCs w:val="16"/>
              </w:rPr>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WAGNER</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333,54</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667,08</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30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Placa de </w:t>
            </w:r>
            <w:proofErr w:type="spellStart"/>
            <w:r w:rsidRPr="000851FD">
              <w:t>madeirite</w:t>
            </w:r>
            <w:proofErr w:type="spellEnd"/>
            <w:r w:rsidRPr="000851FD">
              <w:t xml:space="preserve"> </w:t>
            </w:r>
            <w:proofErr w:type="gramStart"/>
            <w:r w:rsidRPr="000851FD">
              <w:t>12mm</w:t>
            </w:r>
            <w:proofErr w:type="gramEnd"/>
            <w:r w:rsidRPr="000851FD">
              <w:t xml:space="preserve"> 2,20x1,10</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PORTERIT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34,18</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1025,40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59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Placa de </w:t>
            </w:r>
            <w:proofErr w:type="spellStart"/>
            <w:r w:rsidRPr="000851FD">
              <w:t>madeirite</w:t>
            </w:r>
            <w:proofErr w:type="spellEnd"/>
            <w:r w:rsidRPr="000851FD">
              <w:t xml:space="preserve"> </w:t>
            </w:r>
            <w:proofErr w:type="gramStart"/>
            <w:r w:rsidRPr="000851FD">
              <w:t>14mm</w:t>
            </w:r>
            <w:proofErr w:type="gramEnd"/>
            <w:r w:rsidRPr="000851FD">
              <w:t xml:space="preserve"> 2,20x1,10</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PORTERIT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51,23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1024,60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Pct</w:t>
            </w:r>
            <w:proofErr w:type="spellEnd"/>
            <w:r w:rsidRPr="000851FD">
              <w: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Prego em aço com 100 unidades 15x15</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MULTIFIX</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11,03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33,09</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Pct</w:t>
            </w:r>
            <w:proofErr w:type="spellEnd"/>
            <w:r w:rsidRPr="000851FD">
              <w: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Prego em aço com 100 unidades 17x27</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MULTIFIX</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21,90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65,70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26</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Redução de PVC de 100 para 50</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KRONA</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6,89</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179,14</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Rele </w:t>
            </w:r>
            <w:proofErr w:type="gramStart"/>
            <w:r w:rsidRPr="000851FD">
              <w:t>fotocélula magnético</w:t>
            </w:r>
            <w:proofErr w:type="gram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EXATRON</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27,53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27,53</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03</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Rolo de espuma para pintura </w:t>
            </w:r>
            <w:proofErr w:type="gramStart"/>
            <w:r w:rsidRPr="000851FD">
              <w:t>15cm</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ATLAS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8,03</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24,09</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100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proofErr w:type="gramStart"/>
            <w:r w:rsidRPr="000851FD">
              <w:t>Mt</w:t>
            </w:r>
            <w:proofErr w:type="spellEnd"/>
            <w:proofErr w:type="gramEnd"/>
            <w:r w:rsidRPr="000851FD">
              <w: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Sarrafo pinus 3mx10cm</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RESINUS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2,78</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278,00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Serra </w:t>
            </w:r>
            <w:proofErr w:type="gramStart"/>
            <w:r w:rsidRPr="000851FD">
              <w:t xml:space="preserve">tico </w:t>
            </w:r>
            <w:proofErr w:type="spellStart"/>
            <w:r w:rsidRPr="000851FD">
              <w:t>tico</w:t>
            </w:r>
            <w:proofErr w:type="spellEnd"/>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SKILL</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353,62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353,62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69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Serrinha arco inox </w:t>
            </w:r>
            <w:proofErr w:type="gramStart"/>
            <w:r w:rsidRPr="000851FD">
              <w:t>500mm</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J.T.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150,00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300,00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70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10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Lt</w:t>
            </w:r>
            <w:proofErr w:type="spellEnd"/>
            <w:r w:rsidRPr="000851FD">
              <w:t>.</w:t>
            </w:r>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proofErr w:type="spellStart"/>
            <w:r w:rsidRPr="000851FD">
              <w:t>Tiner</w:t>
            </w:r>
            <w:proofErr w:type="spell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GALLE</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21,52</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215,20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27</w:t>
            </w:r>
          </w:p>
          <w:p w:rsidR="000851FD" w:rsidRPr="000851FD" w:rsidRDefault="000851FD" w:rsidP="000851FD">
            <w:pPr>
              <w:pStyle w:val="SemEspaamento"/>
            </w:pP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Tinta sintética 3,6 litros (05 amarelas, 05 brancas, 08 vermelhas, 06 verdes e 03 pretas</w:t>
            </w:r>
            <w:proofErr w:type="gramStart"/>
            <w:r w:rsidRPr="000851FD">
              <w:t>)</w:t>
            </w:r>
            <w:proofErr w:type="gramEnd"/>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6"/>
                <w:szCs w:val="16"/>
              </w:rPr>
            </w:pPr>
            <w:r w:rsidRPr="00764763">
              <w:rPr>
                <w:sz w:val="16"/>
                <w:szCs w:val="16"/>
              </w:rPr>
              <w:t>HIDRONORT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76,40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2062,80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72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02</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 xml:space="preserve">Tinta látex 18 litros </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6"/>
                <w:szCs w:val="16"/>
              </w:rPr>
            </w:pPr>
            <w:r w:rsidRPr="00764763">
              <w:rPr>
                <w:sz w:val="16"/>
                <w:szCs w:val="16"/>
              </w:rPr>
              <w:t>HIDRONORT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172,20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344,40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73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20</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bookmarkStart w:id="0" w:name="_GoBack"/>
            <w:bookmarkEnd w:id="0"/>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r w:rsidRPr="000851FD">
              <w:t>Tinta spray 400 ml. (</w:t>
            </w:r>
            <w:proofErr w:type="gramStart"/>
            <w:r w:rsidRPr="000851FD">
              <w:t>10 dourados</w:t>
            </w:r>
            <w:proofErr w:type="gramEnd"/>
            <w:r w:rsidRPr="000851FD">
              <w:t xml:space="preserve"> e 10 prata)</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TEKBOND</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20,50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410,00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t>74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764763">
            <w:pPr>
              <w:pStyle w:val="SemEspaamento"/>
            </w:pPr>
            <w:r w:rsidRPr="000851FD">
              <w:t>05</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r w:rsidRPr="000851FD">
              <w:t>Unid.</w:t>
            </w: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Tinta Verniz 3,6 litros</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6"/>
                <w:szCs w:val="16"/>
              </w:rPr>
            </w:pPr>
            <w:r w:rsidRPr="00764763">
              <w:rPr>
                <w:sz w:val="16"/>
                <w:szCs w:val="16"/>
              </w:rPr>
              <w:t>HIDRONORT</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75,20</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376,00</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r w:rsidRPr="000851FD">
              <w:lastRenderedPageBreak/>
              <w:t>75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r w:rsidRPr="000851FD">
              <w:t>03</w:t>
            </w: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roofErr w:type="spellStart"/>
            <w:r w:rsidRPr="000851FD">
              <w:t>Unid</w:t>
            </w:r>
            <w:proofErr w:type="spellEnd"/>
          </w:p>
        </w:tc>
        <w:tc>
          <w:tcPr>
            <w:tcW w:w="4536" w:type="dxa"/>
            <w:tcBorders>
              <w:top w:val="single" w:sz="4" w:space="0" w:color="auto"/>
              <w:left w:val="nil"/>
              <w:bottom w:val="single" w:sz="4" w:space="0" w:color="auto"/>
              <w:right w:val="single" w:sz="4" w:space="0" w:color="auto"/>
            </w:tcBorders>
            <w:vAlign w:val="bottom"/>
          </w:tcPr>
          <w:p w:rsidR="000851FD" w:rsidRPr="000851FD" w:rsidRDefault="000851FD" w:rsidP="000851FD">
            <w:pPr>
              <w:pStyle w:val="SemEspaamento"/>
            </w:pPr>
            <w:proofErr w:type="gramStart"/>
            <w:r w:rsidRPr="000851FD">
              <w:t>Trincha pincel 01”</w:t>
            </w:r>
            <w:proofErr w:type="gramEnd"/>
            <w:r w:rsidRPr="000851FD">
              <w:t>.</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r w:rsidRPr="00764763">
              <w:rPr>
                <w:sz w:val="18"/>
                <w:szCs w:val="18"/>
              </w:rPr>
              <w:t>ATLAS</w:t>
            </w: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r w:rsidRPr="000851FD">
              <w:rPr>
                <w:color w:val="000000"/>
              </w:rPr>
              <w:t>2,84</w:t>
            </w: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8,52</w:t>
            </w:r>
          </w:p>
        </w:tc>
      </w:tr>
      <w:tr w:rsidR="000851FD" w:rsidRPr="000851FD" w:rsidTr="007647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51FD" w:rsidRPr="000851FD" w:rsidRDefault="000851FD" w:rsidP="000851FD">
            <w:pPr>
              <w:pStyle w:val="SemEspaamento"/>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51FD" w:rsidRPr="000851FD" w:rsidRDefault="000851FD" w:rsidP="000851FD">
            <w:pPr>
              <w:pStyle w:val="SemEspaamento"/>
            </w:pPr>
          </w:p>
        </w:tc>
        <w:tc>
          <w:tcPr>
            <w:tcW w:w="709" w:type="dxa"/>
            <w:tcBorders>
              <w:top w:val="single" w:sz="4" w:space="0" w:color="auto"/>
              <w:left w:val="nil"/>
              <w:bottom w:val="single" w:sz="4" w:space="0" w:color="auto"/>
              <w:right w:val="single" w:sz="4" w:space="0" w:color="auto"/>
            </w:tcBorders>
            <w:shd w:val="clear" w:color="auto" w:fill="auto"/>
            <w:noWrap/>
          </w:tcPr>
          <w:p w:rsidR="000851FD" w:rsidRPr="000851FD" w:rsidRDefault="000851FD" w:rsidP="000851FD">
            <w:pPr>
              <w:pStyle w:val="SemEspaamento"/>
            </w:pPr>
          </w:p>
        </w:tc>
        <w:tc>
          <w:tcPr>
            <w:tcW w:w="4536" w:type="dxa"/>
            <w:tcBorders>
              <w:top w:val="single" w:sz="4" w:space="0" w:color="auto"/>
              <w:left w:val="nil"/>
              <w:bottom w:val="single" w:sz="4" w:space="0" w:color="auto"/>
              <w:right w:val="single" w:sz="4" w:space="0" w:color="auto"/>
            </w:tcBorders>
          </w:tcPr>
          <w:p w:rsidR="000851FD" w:rsidRPr="000851FD" w:rsidRDefault="000851FD" w:rsidP="000851FD">
            <w:pPr>
              <w:pStyle w:val="SemEspaamento"/>
            </w:pPr>
            <w:r w:rsidRPr="000851FD">
              <w:t xml:space="preserve">TOTAL </w:t>
            </w:r>
          </w:p>
        </w:tc>
        <w:tc>
          <w:tcPr>
            <w:tcW w:w="992" w:type="dxa"/>
            <w:tcBorders>
              <w:top w:val="single" w:sz="4" w:space="0" w:color="auto"/>
              <w:left w:val="nil"/>
              <w:bottom w:val="single" w:sz="4" w:space="0" w:color="auto"/>
              <w:right w:val="single" w:sz="4" w:space="0" w:color="auto"/>
            </w:tcBorders>
          </w:tcPr>
          <w:p w:rsidR="000851FD" w:rsidRPr="00764763" w:rsidRDefault="000851FD" w:rsidP="00764763">
            <w:pPr>
              <w:pStyle w:val="SemEspaamento"/>
              <w:jc w:val="center"/>
              <w:rPr>
                <w:sz w:val="18"/>
                <w:szCs w:val="18"/>
              </w:rPr>
            </w:pPr>
          </w:p>
        </w:tc>
        <w:tc>
          <w:tcPr>
            <w:tcW w:w="851"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color w:val="000000"/>
              </w:rPr>
            </w:pPr>
          </w:p>
        </w:tc>
        <w:tc>
          <w:tcPr>
            <w:tcW w:w="992" w:type="dxa"/>
            <w:tcBorders>
              <w:top w:val="single" w:sz="4" w:space="0" w:color="auto"/>
              <w:left w:val="nil"/>
              <w:bottom w:val="single" w:sz="4" w:space="0" w:color="auto"/>
              <w:right w:val="single" w:sz="4" w:space="0" w:color="auto"/>
            </w:tcBorders>
            <w:vAlign w:val="bottom"/>
          </w:tcPr>
          <w:p w:rsidR="000851FD" w:rsidRPr="000851FD" w:rsidRDefault="000851FD" w:rsidP="00764763">
            <w:pPr>
              <w:pStyle w:val="SemEspaamento"/>
              <w:jc w:val="right"/>
              <w:rPr>
                <w:rFonts w:cs="Calibri"/>
                <w:color w:val="000000"/>
              </w:rPr>
            </w:pPr>
            <w:r w:rsidRPr="000851FD">
              <w:rPr>
                <w:rFonts w:cs="Calibri"/>
                <w:color w:val="000000"/>
              </w:rPr>
              <w:t>22289,96</w:t>
            </w:r>
          </w:p>
        </w:tc>
      </w:tr>
    </w:tbl>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 xml:space="preserve">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Os valores acima </w:t>
      </w:r>
      <w:r w:rsidRPr="009F1DA9">
        <w:rPr>
          <w:rFonts w:asciiTheme="minorHAnsi" w:hAnsiTheme="minorHAnsi" w:cstheme="minorHAnsi"/>
          <w:bCs/>
        </w:rPr>
        <w:t>poderão</w:t>
      </w:r>
      <w:r w:rsidRPr="009F1DA9">
        <w:rPr>
          <w:rFonts w:asciiTheme="minorHAnsi" w:hAnsiTheme="minorHAnsi" w:cstheme="minorHAnsi"/>
        </w:rPr>
        <w:t xml:space="preserve"> eventualmente sofrer revisão (aumento ou decréscimos) nas seguintes hipóteses: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
        </w:rPr>
        <w:t>a)</w:t>
      </w:r>
      <w:r w:rsidRPr="009F1DA9">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
        </w:rPr>
        <w:t>b)</w:t>
      </w:r>
      <w:r w:rsidRPr="009F1DA9">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 A empresa deverá apresentar documento oficial comprovando o reajuste, acompanhado de</w:t>
      </w:r>
      <w:r w:rsidRPr="009F1DA9">
        <w:rPr>
          <w:rFonts w:asciiTheme="minorHAnsi" w:hAnsiTheme="minorHAnsi" w:cstheme="minorHAnsi"/>
          <w:b/>
          <w:i/>
        </w:rPr>
        <w:t xml:space="preserve"> requerimento.  </w:t>
      </w:r>
      <w:r w:rsidRPr="009F1DA9">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9F1DA9">
        <w:rPr>
          <w:rFonts w:asciiTheme="minorHAnsi" w:hAnsiTheme="minorHAnsi" w:cstheme="minorHAnsi"/>
        </w:rPr>
        <w:t>estar</w:t>
      </w:r>
      <w:proofErr w:type="gramEnd"/>
      <w:r w:rsidRPr="009F1DA9">
        <w:rPr>
          <w:rFonts w:asciiTheme="minorHAnsi" w:hAnsiTheme="minorHAnsi" w:cstheme="minorHAnsi"/>
        </w:rPr>
        <w:t xml:space="preserve"> incluídas todas as despesas relativas ao objeto contratado (tributos, seguros, encargos sociais, transporte </w:t>
      </w:r>
      <w:proofErr w:type="spellStart"/>
      <w:r w:rsidRPr="009F1DA9">
        <w:rPr>
          <w:rFonts w:asciiTheme="minorHAnsi" w:hAnsiTheme="minorHAnsi" w:cstheme="minorHAnsi"/>
        </w:rPr>
        <w:t>etc</w:t>
      </w:r>
      <w:proofErr w:type="spellEnd"/>
      <w:r w:rsidRPr="009F1DA9">
        <w:rPr>
          <w:rFonts w:asciiTheme="minorHAnsi" w:hAnsiTheme="minorHAnsi" w:cstheme="minorHAnsi"/>
        </w:rPr>
        <w:t>). </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autoSpaceDE w:val="0"/>
        <w:autoSpaceDN w:val="0"/>
        <w:adjustRightInd w:val="0"/>
        <w:jc w:val="both"/>
        <w:rPr>
          <w:rFonts w:cstheme="minorHAnsi"/>
          <w:b/>
        </w:rPr>
      </w:pPr>
      <w:r w:rsidRPr="009F1DA9">
        <w:rPr>
          <w:rFonts w:cstheme="minorHAnsi"/>
          <w:b/>
          <w:u w:val="single"/>
        </w:rPr>
        <w:t>CLÁUSULA TERCEIRA</w:t>
      </w:r>
      <w:r w:rsidRPr="009F1DA9">
        <w:rPr>
          <w:rFonts w:cstheme="minorHAnsi"/>
          <w:b/>
        </w:rPr>
        <w:t xml:space="preserve"> – DA VIGÊNCIA </w:t>
      </w:r>
    </w:p>
    <w:p w:rsidR="007E0CE7" w:rsidRPr="009F1DA9" w:rsidRDefault="007E0CE7" w:rsidP="007E0CE7">
      <w:pPr>
        <w:pStyle w:val="NormalWeb"/>
        <w:jc w:val="both"/>
        <w:rPr>
          <w:rFonts w:asciiTheme="minorHAnsi" w:hAnsiTheme="minorHAnsi" w:cstheme="minorHAnsi"/>
          <w:sz w:val="22"/>
          <w:szCs w:val="22"/>
        </w:rPr>
      </w:pPr>
      <w:proofErr w:type="gramStart"/>
      <w:r w:rsidRPr="009F1DA9">
        <w:rPr>
          <w:rFonts w:asciiTheme="minorHAnsi" w:hAnsiTheme="minorHAnsi" w:cstheme="minorHAnsi"/>
          <w:sz w:val="22"/>
          <w:szCs w:val="22"/>
        </w:rPr>
        <w:t>A presente</w:t>
      </w:r>
      <w:proofErr w:type="gramEnd"/>
      <w:r w:rsidRPr="009F1DA9">
        <w:rPr>
          <w:rFonts w:asciiTheme="minorHAnsi" w:hAnsiTheme="minorHAnsi" w:cstheme="minorHAnsi"/>
          <w:sz w:val="22"/>
          <w:szCs w:val="22"/>
        </w:rPr>
        <w:t xml:space="preserve"> ata terá início na data de </w:t>
      </w:r>
      <w:r w:rsidRPr="009F1DA9">
        <w:rPr>
          <w:rFonts w:asciiTheme="minorHAnsi" w:hAnsiTheme="minorHAnsi" w:cstheme="minorHAnsi"/>
          <w:b/>
          <w:sz w:val="22"/>
          <w:szCs w:val="22"/>
        </w:rPr>
        <w:t>21/11/2019</w:t>
      </w:r>
      <w:r w:rsidRPr="009F1DA9">
        <w:rPr>
          <w:rFonts w:asciiTheme="minorHAnsi" w:hAnsiTheme="minorHAnsi" w:cstheme="minorHAnsi"/>
          <w:sz w:val="22"/>
          <w:szCs w:val="22"/>
        </w:rPr>
        <w:t xml:space="preserve"> e vigorará até a data de </w:t>
      </w:r>
      <w:r w:rsidRPr="009F1DA9">
        <w:rPr>
          <w:rFonts w:asciiTheme="minorHAnsi" w:hAnsiTheme="minorHAnsi" w:cstheme="minorHAnsi"/>
          <w:b/>
          <w:sz w:val="22"/>
          <w:szCs w:val="22"/>
        </w:rPr>
        <w:t>19/11/2020</w:t>
      </w:r>
      <w:r w:rsidRPr="009F1DA9">
        <w:rPr>
          <w:rFonts w:asciiTheme="minorHAnsi" w:hAnsiTheme="minorHAnsi" w:cstheme="minorHAnsi"/>
          <w:sz w:val="22"/>
          <w:szCs w:val="22"/>
        </w:rPr>
        <w:t>, podendo ser prorrogado por igual período, ou até final do saldo estipulado, dependendo do interesse da Administração Pública Municipal. </w:t>
      </w:r>
    </w:p>
    <w:p w:rsidR="007E0CE7" w:rsidRPr="009F1DA9" w:rsidRDefault="007E0CE7" w:rsidP="007E0CE7">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CLÁUSULA QUARTA</w:t>
      </w:r>
      <w:r w:rsidRPr="009F1DA9">
        <w:rPr>
          <w:rFonts w:asciiTheme="minorHAnsi" w:hAnsiTheme="minorHAnsi" w:cstheme="minorHAnsi"/>
          <w:b/>
          <w:bCs/>
          <w:sz w:val="22"/>
          <w:szCs w:val="22"/>
        </w:rPr>
        <w:t xml:space="preserve"> – DA FORMA DE PAGAMENTO</w:t>
      </w:r>
      <w:r w:rsidRPr="009F1DA9">
        <w:rPr>
          <w:rFonts w:asciiTheme="minorHAnsi" w:hAnsiTheme="minorHAnsi" w:cstheme="minorHAnsi"/>
          <w:sz w:val="22"/>
          <w:szCs w:val="22"/>
        </w:rPr>
        <w:t>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O pagamento será efetuado por depósito em </w:t>
      </w:r>
      <w:r w:rsidRPr="009F1DA9">
        <w:rPr>
          <w:rFonts w:asciiTheme="minorHAnsi" w:hAnsiTheme="minorHAnsi" w:cstheme="minorHAnsi"/>
          <w:b/>
        </w:rPr>
        <w:t xml:space="preserve">conta corrente n.º </w:t>
      </w:r>
      <w:r>
        <w:rPr>
          <w:rFonts w:asciiTheme="minorHAnsi" w:hAnsiTheme="minorHAnsi" w:cstheme="minorHAnsi"/>
          <w:b/>
        </w:rPr>
        <w:t>34.280-7</w:t>
      </w:r>
      <w:r w:rsidRPr="009F1DA9">
        <w:rPr>
          <w:rFonts w:asciiTheme="minorHAnsi" w:hAnsiTheme="minorHAnsi" w:cstheme="minorHAnsi"/>
          <w:b/>
        </w:rPr>
        <w:t xml:space="preserve"> Ag. </w:t>
      </w:r>
      <w:r>
        <w:rPr>
          <w:rFonts w:asciiTheme="minorHAnsi" w:hAnsiTheme="minorHAnsi" w:cstheme="minorHAnsi"/>
          <w:b/>
        </w:rPr>
        <w:t>4355-9</w:t>
      </w:r>
      <w:r w:rsidRPr="009F1DA9">
        <w:rPr>
          <w:rFonts w:asciiTheme="minorHAnsi" w:hAnsiTheme="minorHAnsi" w:cstheme="minorHAnsi"/>
          <w:b/>
        </w:rPr>
        <w:t xml:space="preserve"> - Banco </w:t>
      </w:r>
      <w:r>
        <w:rPr>
          <w:rFonts w:asciiTheme="minorHAnsi" w:hAnsiTheme="minorHAnsi" w:cstheme="minorHAnsi"/>
          <w:b/>
        </w:rPr>
        <w:t>SICOOB</w:t>
      </w:r>
      <w:r w:rsidRPr="009F1DA9">
        <w:rPr>
          <w:rFonts w:asciiTheme="minorHAnsi" w:hAnsiTheme="minorHAnsi" w:cstheme="minorHAnsi"/>
          <w:b/>
        </w:rPr>
        <w:t xml:space="preserve"> </w:t>
      </w:r>
      <w:r w:rsidRPr="009F1DA9">
        <w:rPr>
          <w:rFonts w:asciiTheme="minorHAnsi" w:hAnsiTheme="minorHAnsi" w:cstheme="minorHAnsi"/>
        </w:rPr>
        <w:t>até o 15º dia útil do mês subsequente,</w:t>
      </w:r>
      <w:proofErr w:type="gramStart"/>
      <w:r w:rsidRPr="009F1DA9">
        <w:rPr>
          <w:rFonts w:asciiTheme="minorHAnsi" w:hAnsiTheme="minorHAnsi" w:cstheme="minorHAnsi"/>
        </w:rPr>
        <w:t xml:space="preserve">  </w:t>
      </w:r>
      <w:proofErr w:type="gramEnd"/>
      <w:r w:rsidRPr="009F1DA9">
        <w:rPr>
          <w:rFonts w:asciiTheme="minorHAnsi" w:hAnsiTheme="minorHAnsi" w:cstheme="minorHAnsi"/>
        </w:rPr>
        <w:t xml:space="preserve">contados da data da entrega da Nota Fiscal, devendo salientar que </w:t>
      </w:r>
      <w:r w:rsidRPr="009F1DA9">
        <w:rPr>
          <w:rFonts w:asciiTheme="minorHAnsi" w:hAnsiTheme="minorHAnsi" w:cstheme="minorHAnsi"/>
          <w:bCs/>
        </w:rPr>
        <w:t>j</w:t>
      </w:r>
      <w:r w:rsidRPr="009F1DA9">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
          <w:bCs/>
          <w:u w:val="single"/>
        </w:rPr>
        <w:t>CLÁUSULA QUINTA</w:t>
      </w:r>
      <w:r w:rsidRPr="009F1DA9">
        <w:rPr>
          <w:rFonts w:asciiTheme="minorHAnsi" w:hAnsiTheme="minorHAnsi" w:cstheme="minorHAnsi"/>
          <w:b/>
          <w:bCs/>
        </w:rPr>
        <w:t xml:space="preserve"> – DAS OBRIGAÇÕES DO CONTRATANTE</w:t>
      </w:r>
      <w:r w:rsidRPr="009F1DA9">
        <w:rPr>
          <w:rFonts w:asciiTheme="minorHAnsi" w:hAnsiTheme="minorHAnsi" w:cstheme="minorHAnsi"/>
        </w:rPr>
        <w:t> </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 Para garantir o fiel cumprimento do presente contrato, o CONTRATANTE se compromete a solicitar previamente à </w:t>
      </w:r>
      <w:r w:rsidRPr="009F1DA9">
        <w:rPr>
          <w:rFonts w:asciiTheme="minorHAnsi" w:hAnsiTheme="minorHAnsi" w:cstheme="minorHAnsi"/>
          <w:bCs/>
        </w:rPr>
        <w:t>CONTRATADA</w:t>
      </w:r>
      <w:r w:rsidRPr="009F1DA9">
        <w:rPr>
          <w:rFonts w:asciiTheme="minorHAnsi" w:hAnsiTheme="minorHAnsi" w:cstheme="minorHAnsi"/>
        </w:rPr>
        <w:t>, através de documento requisitório próprio, o fornecimento dos produtos; bem como efetuar o pagamento na forma prevista na cláusula quarta.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a) Fiscalizar e controlar a entrega, comunicando a CONTRATADA, qualquer irregularidade constatada no produto/serviço entregue;</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b) Efetuar o (s) pagamento (s) segundo os prazos e condições estabelecidas nesta Ata;</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c) Efetuar o pagamento em observância à forma tratada na cláusula quarta;</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d) Conferir e atestar as notas fiscais (faturas) encaminhando-as, para pagamento;</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e) Notificar ao representante da empresa a ocorrência de eventuais imperfeições relacionadas ao objeto deste contrato.</w:t>
      </w:r>
    </w:p>
    <w:p w:rsidR="007E0CE7" w:rsidRPr="009F1DA9" w:rsidRDefault="007E0CE7" w:rsidP="007E0CE7">
      <w:pPr>
        <w:pStyle w:val="NormalWeb"/>
        <w:jc w:val="both"/>
        <w:rPr>
          <w:rFonts w:asciiTheme="minorHAnsi" w:hAnsiTheme="minorHAnsi" w:cstheme="minorHAnsi"/>
          <w:sz w:val="22"/>
          <w:szCs w:val="22"/>
        </w:rPr>
      </w:pPr>
      <w:r w:rsidRPr="009F1DA9">
        <w:rPr>
          <w:rFonts w:asciiTheme="minorHAnsi" w:hAnsiTheme="minorHAnsi" w:cstheme="minorHAnsi"/>
          <w:b/>
          <w:bCs/>
          <w:sz w:val="22"/>
          <w:szCs w:val="22"/>
          <w:u w:val="single"/>
        </w:rPr>
        <w:t>CLÁUSULA SEXTA</w:t>
      </w:r>
      <w:r w:rsidRPr="009F1DA9">
        <w:rPr>
          <w:rFonts w:asciiTheme="minorHAnsi" w:hAnsiTheme="minorHAnsi" w:cstheme="minorHAnsi"/>
          <w:b/>
          <w:bCs/>
          <w:sz w:val="22"/>
          <w:szCs w:val="22"/>
        </w:rPr>
        <w:t xml:space="preserve"> – DAS OBRIGAÇÕES DA CONTRATADA</w:t>
      </w:r>
      <w:r w:rsidRPr="009F1DA9">
        <w:rPr>
          <w:rFonts w:asciiTheme="minorHAnsi" w:hAnsiTheme="minorHAnsi" w:cstheme="minorHAnsi"/>
          <w:sz w:val="22"/>
          <w:szCs w:val="22"/>
        </w:rPr>
        <w:t> </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 xml:space="preserve">Para garantir o fiel cumprimento do presente contrato, </w:t>
      </w:r>
      <w:r w:rsidRPr="009F1DA9">
        <w:rPr>
          <w:rFonts w:asciiTheme="minorHAnsi" w:hAnsiTheme="minorHAnsi" w:cstheme="minorHAnsi"/>
          <w:bCs/>
        </w:rPr>
        <w:t>a</w:t>
      </w:r>
      <w:r w:rsidRPr="009F1DA9">
        <w:rPr>
          <w:rFonts w:asciiTheme="minorHAnsi" w:hAnsiTheme="minorHAnsi" w:cstheme="minorHAnsi"/>
        </w:rPr>
        <w:t xml:space="preserve"> </w:t>
      </w:r>
      <w:r w:rsidRPr="009F1DA9">
        <w:rPr>
          <w:rFonts w:asciiTheme="minorHAnsi" w:hAnsiTheme="minorHAnsi" w:cstheme="minorHAnsi"/>
          <w:b/>
          <w:bCs/>
        </w:rPr>
        <w:t>CONTRATADA</w:t>
      </w:r>
      <w:r w:rsidRPr="009F1DA9">
        <w:rPr>
          <w:rFonts w:asciiTheme="minorHAnsi" w:hAnsiTheme="minorHAnsi" w:cstheme="minorHAnsi"/>
        </w:rPr>
        <w:t xml:space="preserve"> </w:t>
      </w:r>
      <w:r w:rsidRPr="009F1DA9">
        <w:rPr>
          <w:rFonts w:asciiTheme="minorHAnsi" w:hAnsiTheme="minorHAnsi" w:cstheme="minorHAnsi"/>
          <w:bCs/>
        </w:rPr>
        <w:t>se</w:t>
      </w:r>
      <w:r w:rsidRPr="009F1DA9">
        <w:rPr>
          <w:rFonts w:asciiTheme="minorHAnsi" w:hAnsiTheme="minorHAnsi" w:cstheme="minorHAnsi"/>
        </w:rPr>
        <w:t xml:space="preserve"> compromete a: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lastRenderedPageBreak/>
        <w:t xml:space="preserve">a) Executar os fornecimentos dos produtos </w:t>
      </w:r>
      <w:r w:rsidRPr="009F1DA9">
        <w:rPr>
          <w:rFonts w:asciiTheme="minorHAnsi" w:hAnsiTheme="minorHAnsi" w:cstheme="minorHAnsi"/>
        </w:rPr>
        <w:t xml:space="preserve">ora contratados de acordo com a solicitação do CONTRATANTE e proposta apresentada somente na quantidade solicitada e quando necessária </w:t>
      </w:r>
      <w:r w:rsidRPr="009F1DA9">
        <w:rPr>
          <w:rFonts w:asciiTheme="minorHAnsi" w:hAnsiTheme="minorHAnsi" w:cstheme="minorHAnsi"/>
          <w:bCs/>
        </w:rPr>
        <w:t>até o final do prazo contratual.</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t>b) Fornecer os produtos sem qualquer outro custo.</w:t>
      </w:r>
      <w:r w:rsidRPr="009F1DA9">
        <w:rPr>
          <w:rFonts w:asciiTheme="minorHAnsi" w:hAnsiTheme="minorHAnsi" w:cstheme="minorHAnsi"/>
        </w:rPr>
        <w:t xml:space="preserve">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t>c) Zelar e garantir a qualidade</w:t>
      </w:r>
      <w:r w:rsidRPr="009F1DA9">
        <w:rPr>
          <w:rFonts w:asciiTheme="minorHAnsi" w:hAnsiTheme="minorHAnsi" w:cstheme="minorHAnsi"/>
        </w:rPr>
        <w:t xml:space="preserve"> dos produtos entregues;</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t>d) Responsabilizar-se pelos eventuais danos</w:t>
      </w:r>
      <w:r w:rsidRPr="009F1DA9">
        <w:rPr>
          <w:rFonts w:asciiTheme="minorHAnsi" w:hAnsiTheme="minorHAnsi" w:cstheme="minorHAnsi"/>
        </w:rPr>
        <w:t xml:space="preserve"> e prejuízos que a qualquer título vier a causar ao CONTRATANTE, principalmente em decorrência da má qualidade dos produtos entregues;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t>e) Manter em dia as obrigações</w:t>
      </w:r>
      <w:r w:rsidRPr="009F1DA9">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f) Substituir imediatamente os produtos que se apresentarem fora das especificações técnicas.</w:t>
      </w:r>
    </w:p>
    <w:p w:rsidR="007E0CE7" w:rsidRPr="009F1DA9" w:rsidRDefault="007E0CE7" w:rsidP="007E0CE7">
      <w:pPr>
        <w:pStyle w:val="SemEspaamento"/>
        <w:jc w:val="both"/>
        <w:rPr>
          <w:rFonts w:asciiTheme="minorHAnsi" w:hAnsiTheme="minorHAnsi" w:cstheme="minorHAnsi"/>
          <w:bCs/>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bCs/>
        </w:rPr>
        <w:t>A recusa no fornecimento dos serviços, sem motivo justificado e aceito pela Administração,</w:t>
      </w:r>
      <w:r w:rsidRPr="009F1DA9">
        <w:rPr>
          <w:rFonts w:asciiTheme="minorHAnsi" w:hAnsiTheme="minorHAnsi" w:cstheme="minorHAnsi"/>
        </w:rPr>
        <w:t xml:space="preserve"> </w:t>
      </w:r>
      <w:r w:rsidRPr="009F1DA9">
        <w:rPr>
          <w:rFonts w:asciiTheme="minorHAnsi" w:hAnsiTheme="minorHAnsi" w:cstheme="minorHAnsi"/>
          <w:bCs/>
        </w:rPr>
        <w:t>constitui-se em falta grave</w:t>
      </w:r>
      <w:r w:rsidRPr="009F1DA9">
        <w:rPr>
          <w:rFonts w:asciiTheme="minorHAnsi" w:hAnsiTheme="minorHAnsi" w:cstheme="minorHAnsi"/>
        </w:rPr>
        <w:t xml:space="preserve">, sujeitando a </w:t>
      </w:r>
      <w:r w:rsidRPr="009F1DA9">
        <w:rPr>
          <w:rFonts w:asciiTheme="minorHAnsi" w:hAnsiTheme="minorHAnsi" w:cstheme="minorHAnsi"/>
          <w:b/>
        </w:rPr>
        <w:t>CONTRATADA,</w:t>
      </w:r>
      <w:r w:rsidRPr="009F1DA9">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E0CE7" w:rsidRPr="009F1DA9" w:rsidRDefault="007E0CE7" w:rsidP="007E0CE7">
      <w:pPr>
        <w:pStyle w:val="SemEspaamento"/>
        <w:jc w:val="both"/>
        <w:rPr>
          <w:rFonts w:asciiTheme="minorHAnsi" w:hAnsiTheme="minorHAnsi" w:cstheme="minorHAnsi"/>
        </w:rPr>
      </w:pPr>
      <w:proofErr w:type="gramStart"/>
      <w:r w:rsidRPr="009F1DA9">
        <w:rPr>
          <w:rFonts w:asciiTheme="minorHAnsi" w:hAnsiTheme="minorHAnsi" w:cstheme="minorHAnsi"/>
        </w:rPr>
        <w:t>a</w:t>
      </w:r>
      <w:proofErr w:type="gramEnd"/>
      <w:r w:rsidRPr="009F1DA9">
        <w:rPr>
          <w:rFonts w:asciiTheme="minorHAnsi" w:hAnsiTheme="minorHAnsi" w:cstheme="minorHAnsi"/>
        </w:rPr>
        <w:t>) </w:t>
      </w:r>
      <w:r w:rsidRPr="009F1DA9">
        <w:rPr>
          <w:rFonts w:asciiTheme="minorHAnsi" w:hAnsiTheme="minorHAnsi" w:cstheme="minorHAnsi"/>
          <w:bCs/>
        </w:rPr>
        <w:t>multa de 25 % sobre o valor total</w:t>
      </w:r>
      <w:r w:rsidRPr="009F1DA9">
        <w:rPr>
          <w:rFonts w:asciiTheme="minorHAnsi" w:hAnsiTheme="minorHAnsi" w:cstheme="minorHAnsi"/>
        </w:rPr>
        <w:t xml:space="preserve"> </w:t>
      </w:r>
      <w:r w:rsidRPr="009F1DA9">
        <w:rPr>
          <w:rFonts w:asciiTheme="minorHAnsi" w:hAnsiTheme="minorHAnsi" w:cstheme="minorHAnsi"/>
          <w:bCs/>
        </w:rPr>
        <w:t>do contrato</w:t>
      </w:r>
      <w:r w:rsidRPr="009F1DA9">
        <w:rPr>
          <w:rFonts w:asciiTheme="minorHAnsi" w:hAnsiTheme="minorHAnsi" w:cstheme="minorHAnsi"/>
          <w:b/>
          <w:bCs/>
        </w:rPr>
        <w:t xml:space="preserve"> </w:t>
      </w:r>
      <w:r w:rsidRPr="009F1DA9">
        <w:rPr>
          <w:rFonts w:asciiTheme="minorHAnsi" w:hAnsiTheme="minorHAnsi" w:cstheme="minorHAnsi"/>
        </w:rPr>
        <w:t>que, em caso de não pagamento, será encaminhada para a dívida ativa do Município, visando a sua execução;</w:t>
      </w:r>
    </w:p>
    <w:p w:rsidR="007E0CE7" w:rsidRPr="009F1DA9" w:rsidRDefault="007E0CE7" w:rsidP="007E0CE7">
      <w:pPr>
        <w:pStyle w:val="SemEspaamento"/>
        <w:jc w:val="both"/>
        <w:rPr>
          <w:rFonts w:asciiTheme="minorHAnsi" w:hAnsiTheme="minorHAnsi" w:cstheme="minorHAnsi"/>
        </w:rPr>
      </w:pPr>
      <w:proofErr w:type="gramStart"/>
      <w:r w:rsidRPr="009F1DA9">
        <w:rPr>
          <w:rFonts w:asciiTheme="minorHAnsi" w:hAnsiTheme="minorHAnsi" w:cstheme="minorHAnsi"/>
        </w:rPr>
        <w:t>b)</w:t>
      </w:r>
      <w:proofErr w:type="gramEnd"/>
      <w:r w:rsidRPr="009F1DA9">
        <w:rPr>
          <w:rFonts w:asciiTheme="minorHAnsi" w:hAnsiTheme="minorHAnsi" w:cstheme="minorHAnsi"/>
        </w:rPr>
        <w:t>  Emissão e Publicação de Declaração de Inidoneidade em veículo de imprensa regional, estadual e nacional.</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Style w:val="Forte"/>
          <w:rFonts w:asciiTheme="minorHAnsi" w:hAnsiTheme="minorHAnsi" w:cstheme="minorHAnsi"/>
          <w:u w:val="single"/>
        </w:rPr>
      </w:pPr>
      <w:r w:rsidRPr="009F1DA9">
        <w:rPr>
          <w:rFonts w:asciiTheme="minorHAnsi" w:hAnsiTheme="minorHAnsi" w:cstheme="minorHAnsi"/>
          <w:b/>
          <w:bCs/>
          <w:u w:val="single"/>
        </w:rPr>
        <w:t xml:space="preserve">CLÁUSULA SÉTIMA – </w:t>
      </w:r>
      <w:r w:rsidRPr="009F1DA9">
        <w:rPr>
          <w:rStyle w:val="Forte"/>
          <w:rFonts w:asciiTheme="minorHAnsi" w:hAnsiTheme="minorHAnsi" w:cstheme="minorHAnsi"/>
          <w:u w:val="single"/>
        </w:rPr>
        <w:t>DA FRAUDE E DA CORRUPÇÃO</w:t>
      </w:r>
    </w:p>
    <w:p w:rsidR="007E0CE7" w:rsidRPr="009F1DA9" w:rsidRDefault="007E0CE7" w:rsidP="007E0CE7">
      <w:pPr>
        <w:pStyle w:val="NormalWeb"/>
        <w:spacing w:before="0" w:beforeAutospacing="0" w:after="0" w:afterAutospacing="0"/>
        <w:jc w:val="both"/>
        <w:rPr>
          <w:rFonts w:asciiTheme="minorHAnsi" w:hAnsiTheme="minorHAnsi" w:cstheme="minorHAnsi"/>
          <w:sz w:val="22"/>
          <w:szCs w:val="22"/>
        </w:rPr>
      </w:pPr>
    </w:p>
    <w:p w:rsidR="007E0CE7" w:rsidRPr="009F1DA9" w:rsidRDefault="007E0CE7" w:rsidP="007E0CE7">
      <w:pPr>
        <w:pStyle w:val="NormalWeb"/>
        <w:spacing w:before="0" w:beforeAutospacing="0" w:after="0" w:afterAutospacing="0"/>
        <w:jc w:val="both"/>
        <w:rPr>
          <w:rFonts w:asciiTheme="minorHAnsi" w:hAnsiTheme="minorHAnsi" w:cstheme="minorHAnsi"/>
          <w:sz w:val="22"/>
          <w:szCs w:val="22"/>
        </w:rPr>
      </w:pPr>
      <w:r w:rsidRPr="009F1DA9">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Para os propósitos desta cláusula definem-se as seguintes práticas:</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b) “prática fraudulenta”: a falsificação ou omissão dos fatos, com o objetivo de influenciar o processo de licitação ou de execução de contrato;</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c) “prática </w:t>
      </w:r>
      <w:proofErr w:type="spellStart"/>
      <w:r w:rsidRPr="009F1DA9">
        <w:rPr>
          <w:rFonts w:asciiTheme="minorHAnsi" w:hAnsiTheme="minorHAnsi" w:cstheme="minorHAnsi"/>
        </w:rPr>
        <w:t>colusiva</w:t>
      </w:r>
      <w:proofErr w:type="spellEnd"/>
      <w:r w:rsidRPr="009F1DA9">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1DA9">
        <w:rPr>
          <w:rFonts w:asciiTheme="minorHAnsi" w:hAnsiTheme="minorHAnsi" w:cstheme="minorHAnsi"/>
        </w:rPr>
        <w:t>ii</w:t>
      </w:r>
      <w:proofErr w:type="spellEnd"/>
      <w:proofErr w:type="gramEnd"/>
      <w:r w:rsidRPr="009F1DA9">
        <w:rPr>
          <w:rFonts w:asciiTheme="minorHAnsi" w:hAnsiTheme="minorHAnsi" w:cstheme="minorHAnsi"/>
        </w:rPr>
        <w:t>) atos cuja intenção seja impedir materialmente o exercício do direito de o organismo financeiro multilateral promover inspeção.</w:t>
      </w:r>
    </w:p>
    <w:p w:rsidR="007E0CE7" w:rsidRPr="009F1DA9" w:rsidRDefault="007E0CE7" w:rsidP="007E0CE7">
      <w:pPr>
        <w:spacing w:after="0" w:line="285" w:lineRule="atLeast"/>
        <w:jc w:val="both"/>
        <w:rPr>
          <w:rFonts w:cstheme="minorHAnsi"/>
        </w:rPr>
      </w:pPr>
      <w:r w:rsidRPr="009F1DA9">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1DA9">
        <w:rPr>
          <w:rFonts w:cstheme="minorHAnsi"/>
        </w:rPr>
        <w:t>colusivas</w:t>
      </w:r>
      <w:proofErr w:type="spellEnd"/>
      <w:r w:rsidRPr="009F1DA9">
        <w:rPr>
          <w:rFonts w:cstheme="minorHAnsi"/>
        </w:rPr>
        <w:t xml:space="preserve">, </w:t>
      </w:r>
      <w:r w:rsidRPr="009F1DA9">
        <w:rPr>
          <w:rFonts w:cstheme="minorHAnsi"/>
        </w:rPr>
        <w:lastRenderedPageBreak/>
        <w:t>coercitivas ou obstrutivas ao participar da licitação ou da execução um contrato financiado pelo organismo. </w:t>
      </w:r>
    </w:p>
    <w:p w:rsidR="007E0CE7" w:rsidRPr="009F1DA9" w:rsidRDefault="007E0CE7" w:rsidP="007E0CE7">
      <w:pPr>
        <w:spacing w:after="0" w:line="285" w:lineRule="atLeast"/>
        <w:jc w:val="both"/>
        <w:rPr>
          <w:rFonts w:cstheme="minorHAnsi"/>
        </w:rPr>
      </w:pPr>
      <w:r w:rsidRPr="009F1DA9">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E0CE7" w:rsidRPr="009F1DA9" w:rsidRDefault="007E0CE7" w:rsidP="007E0CE7">
      <w:pPr>
        <w:pStyle w:val="NormalWeb"/>
        <w:rPr>
          <w:rFonts w:asciiTheme="minorHAnsi" w:hAnsiTheme="minorHAnsi" w:cstheme="minorHAnsi"/>
          <w:sz w:val="22"/>
          <w:szCs w:val="22"/>
        </w:rPr>
      </w:pPr>
      <w:r w:rsidRPr="009F1DA9">
        <w:rPr>
          <w:rFonts w:asciiTheme="minorHAnsi" w:hAnsiTheme="minorHAnsi" w:cstheme="minorHAnsi"/>
          <w:b/>
          <w:sz w:val="22"/>
          <w:szCs w:val="22"/>
          <w:u w:val="single"/>
        </w:rPr>
        <w:t xml:space="preserve">CLÁUSULA OITAVA - </w:t>
      </w:r>
      <w:r w:rsidRPr="009F1DA9">
        <w:rPr>
          <w:rFonts w:asciiTheme="minorHAnsi" w:hAnsiTheme="minorHAnsi" w:cstheme="minorHAnsi"/>
          <w:b/>
          <w:bCs/>
          <w:sz w:val="22"/>
          <w:szCs w:val="22"/>
        </w:rPr>
        <w:t>DA RENÚNCIA E DA RESCISÃO</w:t>
      </w:r>
      <w:r w:rsidRPr="009F1DA9">
        <w:rPr>
          <w:rFonts w:asciiTheme="minorHAnsi" w:hAnsiTheme="minorHAnsi" w:cstheme="minorHAnsi"/>
          <w:sz w:val="22"/>
          <w:szCs w:val="22"/>
        </w:rPr>
        <w:t>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A Ata poderá ser rescindida: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a) unilateralmente, pela Prefeitura, na forma do artigo 79, inciso I, c/c os artigos 77 e 78, incisos I a XII e XVII e parágrafo único, todos da Lei nº 8.666/93;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c) Em caso de rescisão sem culpa da empresa contratada a ela serão devidos os valores correspondentes aos serviços efetivamente prestados. </w:t>
      </w:r>
    </w:p>
    <w:p w:rsidR="007E0CE7" w:rsidRPr="009F1DA9" w:rsidRDefault="007E0CE7" w:rsidP="007E0CE7">
      <w:pPr>
        <w:pStyle w:val="NormalWeb"/>
        <w:jc w:val="both"/>
        <w:rPr>
          <w:rFonts w:asciiTheme="minorHAnsi" w:hAnsiTheme="minorHAnsi" w:cstheme="minorHAnsi"/>
          <w:sz w:val="22"/>
          <w:szCs w:val="22"/>
          <w:u w:val="single"/>
        </w:rPr>
      </w:pPr>
      <w:r w:rsidRPr="009F1DA9">
        <w:rPr>
          <w:rFonts w:asciiTheme="minorHAnsi" w:hAnsiTheme="minorHAnsi" w:cstheme="minorHAnsi"/>
          <w:b/>
          <w:bCs/>
          <w:sz w:val="22"/>
          <w:szCs w:val="22"/>
          <w:u w:val="single"/>
        </w:rPr>
        <w:t>CLÁUSULA NONA – VEDAÇÕES</w:t>
      </w:r>
      <w:r w:rsidRPr="009F1DA9">
        <w:rPr>
          <w:rFonts w:asciiTheme="minorHAnsi" w:hAnsiTheme="minorHAnsi" w:cstheme="minorHAnsi"/>
          <w:sz w:val="22"/>
          <w:szCs w:val="22"/>
          <w:u w:val="single"/>
        </w:rPr>
        <w:t xml:space="preserve"> </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b/>
          <w:i/>
        </w:rPr>
        <w:t xml:space="preserve"> </w:t>
      </w:r>
      <w:r w:rsidRPr="009F1DA9">
        <w:rPr>
          <w:rFonts w:asciiTheme="minorHAnsi" w:hAnsiTheme="minorHAnsi" w:cstheme="minorHAnsi"/>
        </w:rPr>
        <w:t xml:space="preserve">É vedado à empresa contratada: </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7E0CE7" w:rsidRPr="009F1DA9" w:rsidRDefault="007E0CE7" w:rsidP="007E0CE7">
      <w:pPr>
        <w:pStyle w:val="NormalWeb"/>
        <w:jc w:val="both"/>
        <w:rPr>
          <w:rFonts w:asciiTheme="minorHAnsi" w:hAnsiTheme="minorHAnsi" w:cstheme="minorHAnsi"/>
          <w:sz w:val="22"/>
          <w:szCs w:val="22"/>
        </w:rPr>
      </w:pPr>
      <w:r w:rsidRPr="009F1DA9">
        <w:rPr>
          <w:rFonts w:asciiTheme="minorHAnsi" w:hAnsiTheme="minorHAnsi" w:cstheme="minorHAnsi"/>
          <w:b/>
          <w:bCs/>
          <w:sz w:val="22"/>
          <w:szCs w:val="22"/>
          <w:u w:val="single"/>
        </w:rPr>
        <w:t xml:space="preserve">CLÁUSULA DÉCIMA - </w:t>
      </w:r>
      <w:r w:rsidRPr="009F1DA9">
        <w:rPr>
          <w:rFonts w:asciiTheme="minorHAnsi" w:hAnsiTheme="minorHAnsi" w:cstheme="minorHAnsi"/>
          <w:b/>
          <w:bCs/>
          <w:sz w:val="22"/>
          <w:szCs w:val="22"/>
        </w:rPr>
        <w:t>DA PUBLICAÇÃO</w:t>
      </w:r>
      <w:r w:rsidRPr="009F1DA9">
        <w:rPr>
          <w:rFonts w:asciiTheme="minorHAnsi" w:hAnsiTheme="minorHAnsi" w:cstheme="minorHAnsi"/>
          <w:sz w:val="22"/>
          <w:szCs w:val="22"/>
        </w:rPr>
        <w:t> </w:t>
      </w:r>
    </w:p>
    <w:p w:rsidR="007E0CE7" w:rsidRPr="009F1DA9" w:rsidRDefault="007E0CE7" w:rsidP="007E0CE7">
      <w:pPr>
        <w:pStyle w:val="NormalWeb"/>
        <w:jc w:val="both"/>
        <w:rPr>
          <w:rFonts w:asciiTheme="minorHAnsi" w:hAnsiTheme="minorHAnsi" w:cstheme="minorHAnsi"/>
          <w:sz w:val="22"/>
          <w:szCs w:val="22"/>
        </w:rPr>
      </w:pPr>
      <w:r w:rsidRPr="009F1DA9">
        <w:rPr>
          <w:rFonts w:asciiTheme="minorHAnsi" w:hAnsiTheme="minorHAnsi" w:cstheme="minorHAnsi"/>
          <w:sz w:val="22"/>
          <w:szCs w:val="22"/>
        </w:rPr>
        <w:t xml:space="preserve">Para eficácia do presente instrumento, o </w:t>
      </w:r>
      <w:r w:rsidRPr="009F1DA9">
        <w:rPr>
          <w:rFonts w:asciiTheme="minorHAnsi" w:hAnsiTheme="minorHAnsi" w:cstheme="minorHAnsi"/>
          <w:b/>
          <w:sz w:val="22"/>
          <w:szCs w:val="22"/>
        </w:rPr>
        <w:t>CONTRATANTE</w:t>
      </w:r>
      <w:r w:rsidRPr="009F1DA9">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7E0CE7" w:rsidRPr="009F1DA9" w:rsidRDefault="007E0CE7" w:rsidP="007E0CE7">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 xml:space="preserve">CLÁUSULA DÉCIMA PRIMEIRA </w:t>
      </w:r>
      <w:r w:rsidRPr="009F1DA9">
        <w:rPr>
          <w:rFonts w:asciiTheme="minorHAnsi" w:hAnsiTheme="minorHAnsi" w:cstheme="minorHAnsi"/>
          <w:b/>
          <w:bCs/>
          <w:sz w:val="22"/>
          <w:szCs w:val="22"/>
        </w:rPr>
        <w:t xml:space="preserve">– DOS DOCUMENTOS INTEGRANTES </w:t>
      </w:r>
    </w:p>
    <w:p w:rsidR="007E0CE7" w:rsidRPr="009F1DA9" w:rsidRDefault="007E0CE7" w:rsidP="007E0CE7">
      <w:pPr>
        <w:spacing w:before="100" w:beforeAutospacing="1" w:after="100" w:afterAutospacing="1"/>
        <w:jc w:val="both"/>
        <w:rPr>
          <w:rFonts w:cstheme="minorHAnsi"/>
        </w:rPr>
      </w:pPr>
      <w:r w:rsidRPr="009F1DA9">
        <w:rPr>
          <w:rFonts w:cstheme="minorHAnsi"/>
        </w:rPr>
        <w:t xml:space="preserve">Independentemente de transcrição, farão parte integrante deste instrumento de Ata Registro de Preços o Edital de Licitação - Modalidade Pregão Presencial nº 062/2019, e a proposta final e adjudicada da </w:t>
      </w:r>
      <w:r w:rsidRPr="009F1DA9">
        <w:rPr>
          <w:rFonts w:cstheme="minorHAnsi"/>
          <w:b/>
          <w:bCs/>
        </w:rPr>
        <w:t>CONTRATADA</w:t>
      </w:r>
      <w:r w:rsidRPr="009F1DA9">
        <w:rPr>
          <w:rFonts w:cstheme="minorHAnsi"/>
        </w:rPr>
        <w:t>.</w:t>
      </w:r>
    </w:p>
    <w:p w:rsidR="007E0CE7" w:rsidRPr="009F1DA9" w:rsidRDefault="007E0CE7" w:rsidP="007E0CE7">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CLÁUSULA DÉCIMA SEGUNDA</w:t>
      </w:r>
      <w:r w:rsidRPr="009F1DA9">
        <w:rPr>
          <w:rFonts w:asciiTheme="minorHAnsi" w:hAnsiTheme="minorHAnsi" w:cstheme="minorHAnsi"/>
          <w:b/>
          <w:bCs/>
          <w:sz w:val="22"/>
          <w:szCs w:val="22"/>
        </w:rPr>
        <w:t xml:space="preserve"> – DAS DISPOSIÇÕES FINAIS</w:t>
      </w:r>
    </w:p>
    <w:p w:rsidR="007E0CE7" w:rsidRPr="009F1DA9" w:rsidRDefault="007E0CE7" w:rsidP="007E0CE7">
      <w:pPr>
        <w:pStyle w:val="NormalWeb"/>
        <w:jc w:val="both"/>
        <w:rPr>
          <w:rFonts w:asciiTheme="minorHAnsi" w:hAnsiTheme="minorHAnsi" w:cstheme="minorHAnsi"/>
          <w:sz w:val="22"/>
          <w:szCs w:val="22"/>
        </w:rPr>
      </w:pPr>
      <w:r w:rsidRPr="009F1DA9">
        <w:rPr>
          <w:rFonts w:asciiTheme="minorHAnsi" w:hAnsiTheme="minorHAnsi" w:cstheme="minorHAnsi"/>
          <w:sz w:val="22"/>
          <w:szCs w:val="22"/>
        </w:rPr>
        <w:t xml:space="preserve">A </w:t>
      </w:r>
      <w:r w:rsidRPr="009F1DA9">
        <w:rPr>
          <w:rFonts w:asciiTheme="minorHAnsi" w:hAnsiTheme="minorHAnsi" w:cstheme="minorHAnsi"/>
          <w:b/>
          <w:sz w:val="22"/>
          <w:szCs w:val="22"/>
        </w:rPr>
        <w:t>CONTRATADA</w:t>
      </w:r>
      <w:r w:rsidRPr="009F1DA9">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E0CE7" w:rsidRPr="009F1DA9" w:rsidRDefault="007E0CE7" w:rsidP="007E0CE7">
      <w:pPr>
        <w:pStyle w:val="SemEspaamento"/>
        <w:rPr>
          <w:rFonts w:asciiTheme="minorHAnsi" w:hAnsiTheme="minorHAnsi" w:cstheme="minorHAnsi"/>
          <w:b/>
          <w:u w:val="single"/>
        </w:rPr>
      </w:pPr>
      <w:r w:rsidRPr="009F1DA9">
        <w:rPr>
          <w:rFonts w:asciiTheme="minorHAnsi" w:hAnsiTheme="minorHAnsi" w:cstheme="minorHAnsi"/>
          <w:b/>
          <w:u w:val="single"/>
        </w:rPr>
        <w:lastRenderedPageBreak/>
        <w:t>CLÁUSULA DÉCIMA QUARTA – DO FORO </w:t>
      </w:r>
    </w:p>
    <w:p w:rsidR="007E0CE7" w:rsidRPr="009F1DA9" w:rsidRDefault="007E0CE7" w:rsidP="007E0CE7">
      <w:pPr>
        <w:pStyle w:val="SemEspaamento"/>
        <w:rPr>
          <w:rFonts w:asciiTheme="minorHAnsi" w:hAnsiTheme="minorHAnsi" w:cstheme="minorHAnsi"/>
          <w:b/>
          <w:u w:val="single"/>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9F1DA9">
        <w:rPr>
          <w:rFonts w:asciiTheme="minorHAnsi" w:hAnsiTheme="minorHAnsi" w:cstheme="minorHAnsi"/>
          <w:b/>
          <w:bCs/>
        </w:rPr>
        <w:t>CONTRATANTE</w:t>
      </w:r>
      <w:r w:rsidRPr="009F1DA9">
        <w:rPr>
          <w:rFonts w:asciiTheme="minorHAnsi" w:hAnsiTheme="minorHAnsi" w:cstheme="minorHAnsi"/>
        </w:rPr>
        <w:t>, na forma do art. 60 da Lei 8.666 de 21/06/1993.</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rPr>
      </w:pPr>
      <w:r w:rsidRPr="009F1DA9">
        <w:rPr>
          <w:rFonts w:asciiTheme="minorHAnsi" w:hAnsiTheme="minorHAnsi" w:cstheme="minorHAnsi"/>
        </w:rPr>
        <w:t>Ribeirão do Pinhal, 21 de novembro de 2019.</w:t>
      </w:r>
    </w:p>
    <w:p w:rsidR="007E0CE7" w:rsidRPr="009F1DA9" w:rsidRDefault="007E0CE7" w:rsidP="007E0CE7">
      <w:pPr>
        <w:pStyle w:val="SemEspaamento"/>
        <w:jc w:val="both"/>
        <w:rPr>
          <w:rFonts w:asciiTheme="minorHAnsi" w:hAnsiTheme="minorHAnsi" w:cstheme="minorHAnsi"/>
        </w:rPr>
      </w:pPr>
    </w:p>
    <w:p w:rsidR="007E0CE7" w:rsidRPr="009F1DA9" w:rsidRDefault="007E0CE7" w:rsidP="007E0CE7">
      <w:pPr>
        <w:pStyle w:val="SemEspaamento"/>
        <w:rPr>
          <w:rFonts w:asciiTheme="minorHAnsi" w:hAnsiTheme="minorHAnsi" w:cstheme="minorHAnsi"/>
        </w:rPr>
      </w:pPr>
    </w:p>
    <w:p w:rsidR="007E0CE7" w:rsidRPr="009F1DA9" w:rsidRDefault="007E0CE7" w:rsidP="007E0CE7">
      <w:pPr>
        <w:pStyle w:val="SemEspaamento"/>
        <w:rPr>
          <w:rFonts w:asciiTheme="minorHAnsi" w:hAnsiTheme="minorHAnsi" w:cstheme="minorHAnsi"/>
        </w:rPr>
      </w:pP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WAGNER LUIZ DE OLIVEIRA MARTINS</w:t>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00764763" w:rsidRPr="00764763">
        <w:rPr>
          <w:rFonts w:cstheme="minorHAnsi"/>
        </w:rPr>
        <w:t>GUILHERME COSTA MOTA</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PREFEITO MUNICIPAL</w:t>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t xml:space="preserve">CPF: </w:t>
      </w:r>
      <w:r w:rsidR="00764763">
        <w:rPr>
          <w:rFonts w:cstheme="minorHAnsi"/>
        </w:rPr>
        <w:t>057.868.239-70</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TESTEMUNHAS:</w:t>
      </w:r>
    </w:p>
    <w:p w:rsidR="007E0CE7" w:rsidRPr="009F1DA9" w:rsidRDefault="007E0CE7" w:rsidP="007E0CE7">
      <w:pPr>
        <w:pStyle w:val="SemEspaamento"/>
        <w:rPr>
          <w:rFonts w:asciiTheme="minorHAnsi" w:hAnsiTheme="minorHAnsi" w:cstheme="minorHAnsi"/>
        </w:rPr>
      </w:pPr>
    </w:p>
    <w:p w:rsidR="007E0CE7" w:rsidRPr="009F1DA9" w:rsidRDefault="007E0CE7" w:rsidP="007E0CE7">
      <w:pPr>
        <w:pStyle w:val="SemEspaamento"/>
        <w:rPr>
          <w:rFonts w:asciiTheme="minorHAnsi" w:hAnsiTheme="minorHAnsi" w:cstheme="minorHAnsi"/>
        </w:rPr>
      </w:pPr>
    </w:p>
    <w:p w:rsidR="007E0CE7" w:rsidRPr="009F1DA9" w:rsidRDefault="007E0CE7" w:rsidP="007E0CE7">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7E0CE7" w:rsidRPr="009F1DA9" w:rsidTr="00532327">
        <w:tc>
          <w:tcPr>
            <w:tcW w:w="4606" w:type="dxa"/>
          </w:tcPr>
          <w:p w:rsidR="007E0CE7" w:rsidRPr="009F1DA9" w:rsidRDefault="007E0CE7" w:rsidP="00532327">
            <w:pPr>
              <w:pStyle w:val="SemEspaamento"/>
              <w:rPr>
                <w:rFonts w:asciiTheme="minorHAnsi" w:hAnsiTheme="minorHAnsi" w:cstheme="minorHAnsi"/>
              </w:rPr>
            </w:pPr>
            <w:r w:rsidRPr="009F1DA9">
              <w:rPr>
                <w:rFonts w:asciiTheme="minorHAnsi" w:hAnsiTheme="minorHAnsi" w:cstheme="minorHAnsi"/>
              </w:rPr>
              <w:t>FAYÇAL MELHEM CHAMMA JUNIOR</w:t>
            </w:r>
          </w:p>
          <w:p w:rsidR="007E0CE7" w:rsidRPr="009F1DA9" w:rsidRDefault="007E0CE7" w:rsidP="00532327">
            <w:pPr>
              <w:pStyle w:val="SemEspaamento"/>
              <w:rPr>
                <w:rFonts w:asciiTheme="minorHAnsi" w:hAnsiTheme="minorHAnsi" w:cstheme="minorHAnsi"/>
              </w:rPr>
            </w:pPr>
            <w:r w:rsidRPr="009F1DA9">
              <w:rPr>
                <w:rFonts w:asciiTheme="minorHAnsi" w:hAnsiTheme="minorHAnsi" w:cstheme="minorHAnsi"/>
              </w:rPr>
              <w:t>CPF/MF 033.182.809-09</w:t>
            </w:r>
          </w:p>
        </w:tc>
        <w:tc>
          <w:tcPr>
            <w:tcW w:w="4606" w:type="dxa"/>
          </w:tcPr>
          <w:p w:rsidR="007E0CE7" w:rsidRPr="009F1DA9" w:rsidRDefault="007E0CE7" w:rsidP="00532327">
            <w:pPr>
              <w:pStyle w:val="SemEspaamento"/>
              <w:rPr>
                <w:rFonts w:asciiTheme="minorHAnsi" w:hAnsiTheme="minorHAnsi" w:cstheme="minorHAnsi"/>
              </w:rPr>
            </w:pPr>
            <w:r w:rsidRPr="009F1DA9">
              <w:rPr>
                <w:rFonts w:asciiTheme="minorHAnsi" w:hAnsiTheme="minorHAnsi" w:cstheme="minorHAnsi"/>
              </w:rPr>
              <w:t xml:space="preserve">                      SILAS MACEDO DE ARAUJO</w:t>
            </w:r>
          </w:p>
          <w:p w:rsidR="007E0CE7" w:rsidRPr="009F1DA9" w:rsidRDefault="007E0CE7" w:rsidP="00532327">
            <w:pPr>
              <w:pStyle w:val="SemEspaamento"/>
              <w:rPr>
                <w:rFonts w:asciiTheme="minorHAnsi" w:hAnsiTheme="minorHAnsi" w:cstheme="minorHAnsi"/>
              </w:rPr>
            </w:pPr>
            <w:r w:rsidRPr="009F1DA9">
              <w:rPr>
                <w:rFonts w:asciiTheme="minorHAnsi" w:hAnsiTheme="minorHAnsi" w:cstheme="minorHAnsi"/>
              </w:rPr>
              <w:t xml:space="preserve">                      CPF/MF 045.711.409-67</w:t>
            </w:r>
          </w:p>
          <w:p w:rsidR="007E0CE7" w:rsidRPr="009F1DA9" w:rsidRDefault="007E0CE7" w:rsidP="00532327">
            <w:pPr>
              <w:pStyle w:val="SemEspaamento"/>
              <w:rPr>
                <w:rFonts w:asciiTheme="minorHAnsi" w:hAnsiTheme="minorHAnsi" w:cstheme="minorHAnsi"/>
              </w:rPr>
            </w:pPr>
          </w:p>
          <w:p w:rsidR="007E0CE7" w:rsidRPr="009F1DA9" w:rsidRDefault="007E0CE7" w:rsidP="00532327">
            <w:pPr>
              <w:pStyle w:val="SemEspaamento"/>
              <w:rPr>
                <w:rFonts w:asciiTheme="minorHAnsi" w:hAnsiTheme="minorHAnsi" w:cstheme="minorHAnsi"/>
              </w:rPr>
            </w:pPr>
          </w:p>
        </w:tc>
      </w:tr>
      <w:tr w:rsidR="007E0CE7" w:rsidRPr="009F1DA9" w:rsidTr="00532327">
        <w:tc>
          <w:tcPr>
            <w:tcW w:w="4606" w:type="dxa"/>
          </w:tcPr>
          <w:p w:rsidR="007E0CE7" w:rsidRPr="009F1DA9" w:rsidRDefault="007E0CE7" w:rsidP="00532327">
            <w:pPr>
              <w:pStyle w:val="SemEspaamento"/>
              <w:rPr>
                <w:rFonts w:asciiTheme="minorHAnsi" w:hAnsiTheme="minorHAnsi" w:cstheme="minorHAnsi"/>
              </w:rPr>
            </w:pPr>
          </w:p>
        </w:tc>
        <w:tc>
          <w:tcPr>
            <w:tcW w:w="4606" w:type="dxa"/>
          </w:tcPr>
          <w:p w:rsidR="007E0CE7" w:rsidRPr="009F1DA9" w:rsidRDefault="007E0CE7" w:rsidP="00532327">
            <w:pPr>
              <w:pStyle w:val="SemEspaamento"/>
              <w:rPr>
                <w:rFonts w:asciiTheme="minorHAnsi" w:hAnsiTheme="minorHAnsi" w:cstheme="minorHAnsi"/>
              </w:rPr>
            </w:pPr>
          </w:p>
        </w:tc>
      </w:tr>
    </w:tbl>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ALYSSON HENRIQUE VENÂNCIO DA ROCHA</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OAB N.º 35546 - DPTO JURÍDICO</w:t>
      </w:r>
    </w:p>
    <w:p w:rsidR="007E0CE7" w:rsidRPr="009F1DA9" w:rsidRDefault="007E0CE7" w:rsidP="007E0CE7">
      <w:pPr>
        <w:pStyle w:val="SemEspaamento"/>
        <w:rPr>
          <w:rFonts w:asciiTheme="minorHAnsi" w:hAnsiTheme="minorHAnsi" w:cstheme="minorHAnsi"/>
        </w:rPr>
      </w:pPr>
    </w:p>
    <w:p w:rsidR="007E0CE7" w:rsidRPr="009F1DA9" w:rsidRDefault="007E0CE7" w:rsidP="007E0CE7">
      <w:pPr>
        <w:pStyle w:val="SemEspaamento"/>
        <w:jc w:val="both"/>
        <w:rPr>
          <w:rFonts w:asciiTheme="minorHAnsi" w:hAnsiTheme="minorHAnsi" w:cstheme="minorHAnsi"/>
          <w:b/>
        </w:rPr>
      </w:pPr>
    </w:p>
    <w:p w:rsidR="007E0CE7" w:rsidRPr="009F1DA9" w:rsidRDefault="007E0CE7" w:rsidP="007E0CE7">
      <w:pPr>
        <w:pStyle w:val="SemEspaamento"/>
        <w:jc w:val="both"/>
        <w:rPr>
          <w:rFonts w:asciiTheme="minorHAnsi" w:hAnsiTheme="minorHAnsi" w:cstheme="minorHAnsi"/>
          <w:b/>
        </w:rPr>
      </w:pPr>
      <w:r w:rsidRPr="009F1DA9">
        <w:rPr>
          <w:rFonts w:asciiTheme="minorHAnsi" w:hAnsiTheme="minorHAnsi" w:cstheme="minorHAnsi"/>
          <w:b/>
        </w:rPr>
        <w:t>FISCAL DA ATA REGISTRO DE PREÇOS:</w:t>
      </w:r>
    </w:p>
    <w:p w:rsidR="007E0CE7" w:rsidRPr="009F1DA9" w:rsidRDefault="007E0CE7" w:rsidP="007E0CE7">
      <w:pPr>
        <w:pStyle w:val="SemEspaamento"/>
        <w:jc w:val="both"/>
        <w:rPr>
          <w:rFonts w:asciiTheme="minorHAnsi" w:hAnsiTheme="minorHAnsi" w:cstheme="minorHAnsi"/>
          <w:b/>
        </w:rPr>
      </w:pPr>
    </w:p>
    <w:p w:rsidR="007E0CE7" w:rsidRPr="009F1DA9" w:rsidRDefault="007E0CE7" w:rsidP="007E0CE7">
      <w:pPr>
        <w:pStyle w:val="SemEspaamento"/>
        <w:jc w:val="both"/>
        <w:rPr>
          <w:rFonts w:asciiTheme="minorHAnsi" w:hAnsiTheme="minorHAnsi" w:cstheme="minorHAnsi"/>
          <w:b/>
        </w:rPr>
      </w:pPr>
    </w:p>
    <w:p w:rsidR="007E0CE7" w:rsidRPr="009F1DA9" w:rsidRDefault="007E0CE7" w:rsidP="007E0CE7">
      <w:pPr>
        <w:pStyle w:val="SemEspaamento"/>
        <w:jc w:val="both"/>
        <w:rPr>
          <w:rFonts w:asciiTheme="minorHAnsi" w:hAnsiTheme="minorHAnsi" w:cstheme="minorHAnsi"/>
          <w:b/>
        </w:rPr>
      </w:pP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DANIEL VICENTE DE OLIVEIRA</w:t>
      </w:r>
    </w:p>
    <w:p w:rsidR="007E0CE7" w:rsidRPr="009F1DA9" w:rsidRDefault="007E0CE7" w:rsidP="007E0CE7">
      <w:pPr>
        <w:pStyle w:val="SemEspaamento"/>
        <w:rPr>
          <w:rFonts w:asciiTheme="minorHAnsi" w:hAnsiTheme="minorHAnsi" w:cstheme="minorHAnsi"/>
        </w:rPr>
      </w:pPr>
      <w:r w:rsidRPr="009F1DA9">
        <w:rPr>
          <w:rFonts w:asciiTheme="minorHAnsi" w:hAnsiTheme="minorHAnsi" w:cstheme="minorHAnsi"/>
        </w:rPr>
        <w:t>CPF: 000.487.569-97</w:t>
      </w:r>
    </w:p>
    <w:p w:rsidR="007E0CE7" w:rsidRDefault="007E0CE7" w:rsidP="007E0CE7"/>
    <w:p w:rsidR="00892A66" w:rsidRDefault="00892A66"/>
    <w:sectPr w:rsidR="00892A66" w:rsidSect="000F1CA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764763">
    <w:pPr>
      <w:pStyle w:val="Rodap"/>
      <w:pBdr>
        <w:bottom w:val="single" w:sz="12" w:space="1" w:color="auto"/>
      </w:pBdr>
      <w:jc w:val="center"/>
      <w:rPr>
        <w:sz w:val="20"/>
      </w:rPr>
    </w:pPr>
  </w:p>
  <w:p w:rsidR="000F1CA5" w:rsidRPr="008B5900" w:rsidRDefault="00764763">
    <w:pPr>
      <w:pStyle w:val="Rodap"/>
      <w:jc w:val="center"/>
      <w:rPr>
        <w:rFonts w:ascii="Tahoma" w:hAnsi="Tahoma" w:cs="Tahoma"/>
        <w:sz w:val="20"/>
        <w:szCs w:val="20"/>
      </w:rPr>
    </w:pPr>
    <w:r w:rsidRPr="008B5900">
      <w:rPr>
        <w:rFonts w:ascii="Tahoma" w:hAnsi="Tahoma" w:cs="Tahoma"/>
        <w:sz w:val="20"/>
        <w:szCs w:val="20"/>
      </w:rPr>
      <w:t xml:space="preserve">Rua Paraná 983 – Caixa Postal: 15 – CEP: </w:t>
    </w:r>
    <w:r w:rsidRPr="008B5900">
      <w:rPr>
        <w:rFonts w:ascii="Tahoma" w:hAnsi="Tahoma" w:cs="Tahoma"/>
        <w:sz w:val="20"/>
        <w:szCs w:val="20"/>
      </w:rPr>
      <w:t>86.490-000 – Fone: (43)35518300 - Fax: (43) 35518313.</w:t>
    </w:r>
  </w:p>
  <w:p w:rsidR="000F1CA5" w:rsidRPr="008B5900" w:rsidRDefault="0076476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76476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613F6E8" wp14:editId="46F3C79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764763">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76476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8"/>
    <w:rsid w:val="000851FD"/>
    <w:rsid w:val="000A314D"/>
    <w:rsid w:val="003C6BD8"/>
    <w:rsid w:val="00764763"/>
    <w:rsid w:val="007E0CE7"/>
    <w:rsid w:val="00892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E0CE7"/>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E0CE7"/>
    <w:rPr>
      <w:rFonts w:ascii="Calibri" w:eastAsia="Calibri" w:hAnsi="Calibri" w:cs="Times New Roman"/>
    </w:rPr>
  </w:style>
  <w:style w:type="paragraph" w:styleId="Cabealho">
    <w:name w:val="header"/>
    <w:basedOn w:val="Normal"/>
    <w:link w:val="CabealhoChar"/>
    <w:rsid w:val="007E0C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0CE7"/>
    <w:rPr>
      <w:rFonts w:ascii="Times New Roman" w:eastAsia="Times New Roman" w:hAnsi="Times New Roman" w:cs="Times New Roman"/>
      <w:sz w:val="24"/>
      <w:szCs w:val="24"/>
      <w:lang w:eastAsia="pt-BR"/>
    </w:rPr>
  </w:style>
  <w:style w:type="paragraph" w:styleId="Rodap">
    <w:name w:val="footer"/>
    <w:basedOn w:val="Normal"/>
    <w:link w:val="RodapChar"/>
    <w:rsid w:val="007E0C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E0CE7"/>
    <w:rPr>
      <w:rFonts w:ascii="Times New Roman" w:eastAsia="Times New Roman" w:hAnsi="Times New Roman" w:cs="Times New Roman"/>
      <w:sz w:val="24"/>
      <w:szCs w:val="24"/>
      <w:lang w:eastAsia="pt-BR"/>
    </w:rPr>
  </w:style>
  <w:style w:type="character" w:styleId="Hyperlink">
    <w:name w:val="Hyperlink"/>
    <w:basedOn w:val="Fontepargpadro"/>
    <w:rsid w:val="007E0CE7"/>
    <w:rPr>
      <w:color w:val="0000FF"/>
      <w:u w:val="single"/>
    </w:rPr>
  </w:style>
  <w:style w:type="character" w:styleId="Forte">
    <w:name w:val="Strong"/>
    <w:basedOn w:val="Fontepargpadro"/>
    <w:uiPriority w:val="22"/>
    <w:qFormat/>
    <w:rsid w:val="007E0CE7"/>
    <w:rPr>
      <w:b/>
      <w:bCs/>
    </w:rPr>
  </w:style>
  <w:style w:type="paragraph" w:styleId="NormalWeb">
    <w:name w:val="Normal (Web)"/>
    <w:basedOn w:val="Normal"/>
    <w:uiPriority w:val="99"/>
    <w:rsid w:val="007E0CE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E0C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0CE7"/>
    <w:rPr>
      <w:rFonts w:ascii="Times New Roman" w:eastAsia="Times New Roman" w:hAnsi="Times New Roman" w:cs="Times New Roman"/>
      <w:b/>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E0CE7"/>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E0CE7"/>
    <w:rPr>
      <w:rFonts w:ascii="Calibri" w:eastAsia="Calibri" w:hAnsi="Calibri" w:cs="Times New Roman"/>
    </w:rPr>
  </w:style>
  <w:style w:type="paragraph" w:styleId="Cabealho">
    <w:name w:val="header"/>
    <w:basedOn w:val="Normal"/>
    <w:link w:val="CabealhoChar"/>
    <w:rsid w:val="007E0C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0CE7"/>
    <w:rPr>
      <w:rFonts w:ascii="Times New Roman" w:eastAsia="Times New Roman" w:hAnsi="Times New Roman" w:cs="Times New Roman"/>
      <w:sz w:val="24"/>
      <w:szCs w:val="24"/>
      <w:lang w:eastAsia="pt-BR"/>
    </w:rPr>
  </w:style>
  <w:style w:type="paragraph" w:styleId="Rodap">
    <w:name w:val="footer"/>
    <w:basedOn w:val="Normal"/>
    <w:link w:val="RodapChar"/>
    <w:rsid w:val="007E0C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E0CE7"/>
    <w:rPr>
      <w:rFonts w:ascii="Times New Roman" w:eastAsia="Times New Roman" w:hAnsi="Times New Roman" w:cs="Times New Roman"/>
      <w:sz w:val="24"/>
      <w:szCs w:val="24"/>
      <w:lang w:eastAsia="pt-BR"/>
    </w:rPr>
  </w:style>
  <w:style w:type="character" w:styleId="Hyperlink">
    <w:name w:val="Hyperlink"/>
    <w:basedOn w:val="Fontepargpadro"/>
    <w:rsid w:val="007E0CE7"/>
    <w:rPr>
      <w:color w:val="0000FF"/>
      <w:u w:val="single"/>
    </w:rPr>
  </w:style>
  <w:style w:type="character" w:styleId="Forte">
    <w:name w:val="Strong"/>
    <w:basedOn w:val="Fontepargpadro"/>
    <w:uiPriority w:val="22"/>
    <w:qFormat/>
    <w:rsid w:val="007E0CE7"/>
    <w:rPr>
      <w:b/>
      <w:bCs/>
    </w:rPr>
  </w:style>
  <w:style w:type="paragraph" w:styleId="NormalWeb">
    <w:name w:val="Normal (Web)"/>
    <w:basedOn w:val="Normal"/>
    <w:uiPriority w:val="99"/>
    <w:rsid w:val="007E0CE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E0C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0CE7"/>
    <w:rPr>
      <w:rFonts w:ascii="Times New Roman" w:eastAsia="Times New Roman" w:hAnsi="Times New Roman" w:cs="Times New Roman"/>
      <w:b/>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2453</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2019-11-21T19:04:00Z</dcterms:created>
  <dcterms:modified xsi:type="dcterms:W3CDTF">2019-11-21T19:43:00Z</dcterms:modified>
</cp:coreProperties>
</file>