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44" w:rsidRDefault="00937944" w:rsidP="00937944">
      <w:pPr>
        <w:pStyle w:val="SemEspaamento"/>
      </w:pPr>
    </w:p>
    <w:p w:rsidR="00937944" w:rsidRDefault="00937944" w:rsidP="00937944">
      <w:pPr>
        <w:ind w:right="-376"/>
        <w:jc w:val="center"/>
        <w:rPr>
          <w:rFonts w:ascii="Tahoma" w:hAnsi="Tahoma" w:cs="Tahoma"/>
          <w:b/>
          <w:sz w:val="20"/>
          <w:u w:val="single"/>
        </w:rPr>
      </w:pPr>
      <w:r w:rsidRPr="005172A4">
        <w:rPr>
          <w:rFonts w:ascii="Tahoma" w:hAnsi="Tahoma" w:cs="Tahoma"/>
          <w:b/>
          <w:sz w:val="20"/>
          <w:u w:val="single"/>
        </w:rPr>
        <w:t>AVISO DE LICITAÇÃO</w:t>
      </w:r>
    </w:p>
    <w:p w:rsidR="00937944" w:rsidRPr="005172A4" w:rsidRDefault="00937944" w:rsidP="00937944">
      <w:pPr>
        <w:pStyle w:val="SemEspaamento"/>
      </w:pPr>
    </w:p>
    <w:p w:rsidR="00937944" w:rsidRDefault="00937944" w:rsidP="00937944">
      <w:pPr>
        <w:ind w:right="-376"/>
        <w:jc w:val="center"/>
        <w:rPr>
          <w:rFonts w:ascii="Tahoma" w:hAnsi="Tahoma" w:cs="Tahoma"/>
          <w:b/>
          <w:sz w:val="20"/>
        </w:rPr>
      </w:pPr>
      <w:r>
        <w:rPr>
          <w:rFonts w:ascii="Tahoma" w:hAnsi="Tahoma" w:cs="Tahoma"/>
          <w:b/>
          <w:sz w:val="20"/>
        </w:rPr>
        <w:t>Pregão Presencial nº. 036/2019.</w:t>
      </w:r>
    </w:p>
    <w:p w:rsidR="00937944" w:rsidRPr="00CE0718" w:rsidRDefault="00937944" w:rsidP="00937944">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37944" w:rsidRPr="005172A4" w:rsidRDefault="00937944" w:rsidP="00937944">
      <w:pPr>
        <w:pStyle w:val="SemEspaamento"/>
      </w:pPr>
      <w:r w:rsidRPr="005172A4">
        <w:t xml:space="preserve">  </w:t>
      </w:r>
    </w:p>
    <w:p w:rsidR="00937944" w:rsidRDefault="00937944" w:rsidP="0093794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medicamentos para atender a pacientes com mandados judiciais e de acordo com a solicitação da Secretaria Municipal de Saúde. </w:t>
      </w:r>
    </w:p>
    <w:p w:rsidR="00937944" w:rsidRPr="00EE626F" w:rsidRDefault="00937944" w:rsidP="0093794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10/07/2019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32.337,00</w:t>
      </w:r>
      <w:r w:rsidRPr="00EE626F">
        <w:rPr>
          <w:rFonts w:ascii="Tahoma" w:hAnsi="Tahoma" w:cs="Tahoma"/>
          <w:sz w:val="20"/>
          <w:szCs w:val="20"/>
        </w:rPr>
        <w:t xml:space="preserve"> (</w:t>
      </w:r>
      <w:r>
        <w:rPr>
          <w:rFonts w:ascii="Tahoma" w:hAnsi="Tahoma" w:cs="Tahoma"/>
          <w:sz w:val="20"/>
          <w:szCs w:val="20"/>
        </w:rPr>
        <w:t>trinta e dois mil trezentos e trinta e sete reais).</w:t>
      </w:r>
    </w:p>
    <w:p w:rsidR="00937944" w:rsidRDefault="00937944" w:rsidP="00937944">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937944" w:rsidRDefault="00937944" w:rsidP="00937944">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37944" w:rsidRPr="005172A4" w:rsidRDefault="00937944" w:rsidP="00937944">
      <w:pPr>
        <w:ind w:right="-376"/>
        <w:jc w:val="both"/>
        <w:rPr>
          <w:rFonts w:ascii="Tahoma" w:hAnsi="Tahoma" w:cs="Tahoma"/>
          <w:sz w:val="20"/>
        </w:rPr>
      </w:pPr>
    </w:p>
    <w:p w:rsidR="00937944" w:rsidRPr="005172A4" w:rsidRDefault="00937944" w:rsidP="00937944">
      <w:pPr>
        <w:ind w:right="-376"/>
        <w:jc w:val="both"/>
        <w:rPr>
          <w:rFonts w:ascii="Tahoma" w:hAnsi="Tahoma" w:cs="Tahoma"/>
          <w:sz w:val="20"/>
        </w:rPr>
      </w:pPr>
    </w:p>
    <w:p w:rsidR="00937944" w:rsidRPr="005172A4" w:rsidRDefault="00937944" w:rsidP="00937944">
      <w:pPr>
        <w:ind w:right="-376"/>
        <w:jc w:val="center"/>
        <w:rPr>
          <w:rFonts w:ascii="Tahoma" w:hAnsi="Tahoma" w:cs="Tahoma"/>
          <w:sz w:val="20"/>
        </w:rPr>
      </w:pPr>
      <w:r>
        <w:rPr>
          <w:rFonts w:ascii="Tahoma" w:hAnsi="Tahoma" w:cs="Tahoma"/>
          <w:sz w:val="20"/>
        </w:rPr>
        <w:t>Ribeirão do Pinhal, 27 de junho de 2019.</w:t>
      </w: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37944" w:rsidRPr="005172A4" w:rsidRDefault="00937944" w:rsidP="00937944">
      <w:pPr>
        <w:ind w:right="-376"/>
        <w:jc w:val="center"/>
        <w:rPr>
          <w:rFonts w:ascii="Tahoma" w:hAnsi="Tahoma" w:cs="Tahoma"/>
          <w:b/>
          <w:sz w:val="20"/>
        </w:rPr>
      </w:pPr>
      <w:r w:rsidRPr="005172A4">
        <w:rPr>
          <w:rFonts w:ascii="Tahoma" w:hAnsi="Tahoma" w:cs="Tahoma"/>
          <w:b/>
          <w:sz w:val="20"/>
        </w:rPr>
        <w:t>Pregoeiro Municipal</w:t>
      </w: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
    <w:p w:rsidR="0093794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rPr>
      </w:pPr>
    </w:p>
    <w:p w:rsidR="00937944" w:rsidRPr="005172A4" w:rsidRDefault="00937944" w:rsidP="0093794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036/2019.</w:t>
      </w:r>
    </w:p>
    <w:p w:rsidR="00937944" w:rsidRPr="005172A4" w:rsidRDefault="00937944" w:rsidP="0093794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37944" w:rsidRPr="005172A4" w:rsidRDefault="00937944" w:rsidP="0093794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37944" w:rsidRPr="005172A4" w:rsidRDefault="00937944" w:rsidP="00937944">
      <w:pPr>
        <w:pStyle w:val="Ttulo8"/>
        <w:ind w:right="-376"/>
        <w:jc w:val="left"/>
        <w:rPr>
          <w:rFonts w:ascii="Tahoma" w:hAnsi="Tahoma" w:cs="Tahoma"/>
          <w:sz w:val="20"/>
        </w:rPr>
      </w:pPr>
    </w:p>
    <w:p w:rsidR="00937944" w:rsidRPr="005172A4" w:rsidRDefault="00937944" w:rsidP="0093794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10/07/2019</w:t>
      </w:r>
      <w:r w:rsidRPr="00555EC5">
        <w:rPr>
          <w:rFonts w:ascii="Tahoma" w:hAnsi="Tahoma" w:cs="Tahoma"/>
          <w:sz w:val="20"/>
        </w:rPr>
        <w:t xml:space="preserve"> </w:t>
      </w:r>
      <w:r>
        <w:rPr>
          <w:rFonts w:ascii="Tahoma" w:hAnsi="Tahoma" w:cs="Tahoma"/>
          <w:sz w:val="20"/>
        </w:rPr>
        <w:t>a partir das 09:00 horas</w:t>
      </w:r>
    </w:p>
    <w:p w:rsidR="00937944" w:rsidRDefault="00937944" w:rsidP="0093794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medicamentos para atender a pacientes com mandados judiciais e de acordo com a solicitação da Secretaria Municipal de Saúde. </w:t>
      </w:r>
    </w:p>
    <w:p w:rsidR="00937944" w:rsidRPr="00E36F93" w:rsidRDefault="00937944" w:rsidP="00937944">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37944" w:rsidRPr="005172A4" w:rsidRDefault="00937944" w:rsidP="0093794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37944" w:rsidRPr="005172A4" w:rsidRDefault="00937944" w:rsidP="0093794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37944" w:rsidRPr="005172A4" w:rsidRDefault="00937944" w:rsidP="0093794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10/07/2019.</w:t>
      </w:r>
      <w:r w:rsidRPr="005172A4">
        <w:t xml:space="preserve">   </w:t>
      </w:r>
    </w:p>
    <w:p w:rsidR="00937944" w:rsidRPr="005172A4" w:rsidRDefault="00937944" w:rsidP="0093794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37944" w:rsidRPr="005172A4" w:rsidRDefault="00937944" w:rsidP="00937944">
      <w:pPr>
        <w:pStyle w:val="SemEspaamento"/>
      </w:pPr>
    </w:p>
    <w:p w:rsidR="00937944" w:rsidRDefault="00937944" w:rsidP="00937944">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medicamentos para atender a pacientes com mandados judiciais e de acordo com a solicitação da Secretaria Municipal de Saúde.</w:t>
      </w:r>
    </w:p>
    <w:p w:rsidR="00937944" w:rsidRDefault="00937944" w:rsidP="00937944">
      <w:pPr>
        <w:jc w:val="both"/>
        <w:rPr>
          <w:rFonts w:ascii="Tahoma" w:hAnsi="Tahoma" w:cs="Tahoma"/>
          <w:sz w:val="20"/>
        </w:rPr>
      </w:pPr>
      <w:r>
        <w:rPr>
          <w:rFonts w:ascii="Tahoma" w:hAnsi="Tahoma" w:cs="Tahoma"/>
          <w:sz w:val="20"/>
        </w:rPr>
        <w:t xml:space="preserve">02. </w:t>
      </w:r>
      <w:r w:rsidRPr="00FB6FBC">
        <w:rPr>
          <w:rFonts w:ascii="Tahoma" w:hAnsi="Tahoma" w:cs="Tahoma"/>
          <w:b/>
          <w:sz w:val="20"/>
          <w:szCs w:val="20"/>
        </w:rPr>
        <w:t>A validade dos medicamentos deverá ser de no mínimo 12 meses a contar da data de entrega dos produtos.</w:t>
      </w:r>
    </w:p>
    <w:p w:rsidR="00937944" w:rsidRDefault="00937944" w:rsidP="00937944">
      <w:pPr>
        <w:jc w:val="both"/>
        <w:rPr>
          <w:rFonts w:ascii="Tahoma" w:hAnsi="Tahoma" w:cs="Tahoma"/>
          <w:sz w:val="20"/>
        </w:rPr>
      </w:pPr>
      <w:r>
        <w:rPr>
          <w:rFonts w:ascii="Tahoma" w:hAnsi="Tahoma" w:cs="Tahoma"/>
          <w:sz w:val="20"/>
        </w:rPr>
        <w:t xml:space="preserve">03.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32.337,00</w:t>
      </w:r>
      <w:r w:rsidRPr="00EE626F">
        <w:rPr>
          <w:rFonts w:ascii="Tahoma" w:hAnsi="Tahoma" w:cs="Tahoma"/>
          <w:sz w:val="20"/>
          <w:szCs w:val="20"/>
        </w:rPr>
        <w:t xml:space="preserve"> (</w:t>
      </w:r>
      <w:r>
        <w:rPr>
          <w:rFonts w:ascii="Tahoma" w:hAnsi="Tahoma" w:cs="Tahoma"/>
          <w:sz w:val="20"/>
          <w:szCs w:val="20"/>
        </w:rPr>
        <w:t>trinta e dois mil trezentos e trinta e sete reais).</w:t>
      </w:r>
    </w:p>
    <w:p w:rsidR="00937944" w:rsidRDefault="00937944" w:rsidP="00937944">
      <w:pPr>
        <w:jc w:val="both"/>
        <w:rPr>
          <w:rFonts w:ascii="Tahoma" w:hAnsi="Tahoma" w:cs="Tahoma"/>
          <w:sz w:val="20"/>
        </w:rPr>
      </w:pPr>
      <w:r>
        <w:rPr>
          <w:rFonts w:ascii="Tahoma" w:hAnsi="Tahoma" w:cs="Tahoma"/>
          <w:sz w:val="20"/>
        </w:rPr>
        <w:t xml:space="preserve">04.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- 940</w:t>
      </w:r>
    </w:p>
    <w:p w:rsidR="00937944" w:rsidRPr="00937944" w:rsidRDefault="00937944" w:rsidP="00937944">
      <w:pPr>
        <w:jc w:val="both"/>
        <w:rPr>
          <w:rFonts w:ascii="Tahoma" w:hAnsi="Tahoma" w:cs="Tahoma"/>
          <w:sz w:val="20"/>
        </w:rPr>
      </w:pPr>
      <w:r w:rsidRPr="00522716">
        <w:rPr>
          <w:rFonts w:ascii="Tahoma" w:hAnsi="Tahoma" w:cs="Tahoma"/>
          <w:b/>
          <w:sz w:val="20"/>
          <w:szCs w:val="20"/>
          <w:u w:val="single"/>
        </w:rPr>
        <w:t>II - DA PARTICIPAÇÃO</w:t>
      </w:r>
    </w:p>
    <w:p w:rsidR="00937944" w:rsidRPr="00711F7D" w:rsidRDefault="00937944" w:rsidP="00937944">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37944" w:rsidRPr="00711F7D" w:rsidRDefault="00937944" w:rsidP="00937944">
      <w:pPr>
        <w:pStyle w:val="SemEspaamento"/>
        <w:jc w:val="both"/>
        <w:rPr>
          <w:rFonts w:ascii="Tahoma" w:hAnsi="Tahoma" w:cs="Tahoma"/>
          <w:sz w:val="20"/>
          <w:szCs w:val="20"/>
        </w:rPr>
      </w:pPr>
    </w:p>
    <w:p w:rsidR="00937944" w:rsidRPr="00711F7D" w:rsidRDefault="00937944" w:rsidP="00937944">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937944" w:rsidRPr="00711F7D" w:rsidRDefault="00937944" w:rsidP="00937944">
      <w:pPr>
        <w:pStyle w:val="SemEspaamento"/>
        <w:jc w:val="both"/>
        <w:rPr>
          <w:rFonts w:ascii="Tahoma" w:hAnsi="Tahoma" w:cs="Tahoma"/>
          <w:sz w:val="20"/>
          <w:szCs w:val="20"/>
        </w:rPr>
      </w:pPr>
    </w:p>
    <w:p w:rsidR="00937944" w:rsidRPr="00711F7D" w:rsidRDefault="00937944" w:rsidP="00937944">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937944" w:rsidRPr="00711F7D" w:rsidRDefault="00937944" w:rsidP="00937944">
      <w:pPr>
        <w:pStyle w:val="SemEspaamento"/>
        <w:jc w:val="both"/>
        <w:rPr>
          <w:rFonts w:ascii="Tahoma" w:hAnsi="Tahoma" w:cs="Tahoma"/>
          <w:sz w:val="20"/>
          <w:szCs w:val="20"/>
        </w:rPr>
      </w:pPr>
    </w:p>
    <w:p w:rsidR="00937944" w:rsidRPr="00711F7D" w:rsidRDefault="00937944" w:rsidP="00937944">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37944" w:rsidRPr="00E36F93" w:rsidRDefault="00937944" w:rsidP="0093794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37944" w:rsidRPr="00E36F93" w:rsidRDefault="00937944" w:rsidP="00937944">
      <w:pPr>
        <w:pStyle w:val="SemEspaamento"/>
        <w:rPr>
          <w:sz w:val="20"/>
          <w:szCs w:val="20"/>
        </w:rPr>
      </w:pPr>
    </w:p>
    <w:p w:rsidR="00937944" w:rsidRPr="00E36F93" w:rsidRDefault="00937944" w:rsidP="0093794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37944" w:rsidRPr="00E36F93" w:rsidRDefault="00937944" w:rsidP="0093794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37944" w:rsidRPr="00E36F93" w:rsidRDefault="00937944" w:rsidP="0093794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37944" w:rsidRPr="00E36F93" w:rsidRDefault="00937944" w:rsidP="00937944">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37944" w:rsidRPr="00E36F93" w:rsidRDefault="00937944" w:rsidP="00937944">
      <w:pPr>
        <w:pStyle w:val="Textoembloco"/>
        <w:rPr>
          <w:rFonts w:ascii="Tahoma" w:hAnsi="Tahoma" w:cs="Tahoma"/>
          <w:sz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937944" w:rsidRPr="00E36F93" w:rsidRDefault="00937944" w:rsidP="00937944">
      <w:pPr>
        <w:pStyle w:val="Textoembloco"/>
        <w:rPr>
          <w:rFonts w:ascii="Tahoma" w:hAnsi="Tahoma" w:cs="Tahoma"/>
          <w:sz w:val="20"/>
        </w:rPr>
      </w:pPr>
    </w:p>
    <w:p w:rsidR="00937944" w:rsidRPr="00E36F93" w:rsidRDefault="00937944" w:rsidP="0093794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37944" w:rsidRPr="00E36F93" w:rsidRDefault="00937944" w:rsidP="0093794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937944" w:rsidRPr="00E36F93" w:rsidRDefault="00937944" w:rsidP="00937944">
      <w:pPr>
        <w:pStyle w:val="Textoembloco"/>
        <w:rPr>
          <w:rFonts w:ascii="Tahoma" w:hAnsi="Tahoma" w:cs="Tahoma"/>
          <w:color w:val="000000"/>
          <w:sz w:val="20"/>
        </w:rPr>
      </w:pPr>
    </w:p>
    <w:p w:rsidR="00937944" w:rsidRPr="00E36F93" w:rsidRDefault="00937944" w:rsidP="00937944">
      <w:pPr>
        <w:ind w:right="-376"/>
        <w:jc w:val="both"/>
        <w:rPr>
          <w:sz w:val="20"/>
          <w:szCs w:val="20"/>
        </w:rPr>
      </w:pPr>
      <w:r w:rsidRPr="00E36F93">
        <w:rPr>
          <w:rFonts w:ascii="Tahoma" w:hAnsi="Tahoma" w:cs="Tahoma"/>
          <w:b/>
          <w:color w:val="000000"/>
          <w:sz w:val="20"/>
          <w:szCs w:val="20"/>
          <w:u w:val="single"/>
        </w:rPr>
        <w:t>IV – DO PAGAMENTO</w:t>
      </w:r>
    </w:p>
    <w:p w:rsidR="007A7ECC" w:rsidRDefault="00937944" w:rsidP="007A7ECC">
      <w:pPr>
        <w:ind w:right="-376"/>
        <w:jc w:val="both"/>
        <w:rPr>
          <w:rFonts w:ascii="Tahoma" w:hAnsi="Tahoma" w:cs="Tahoma"/>
          <w:sz w:val="20"/>
        </w:rPr>
      </w:pPr>
      <w:r w:rsidRPr="00E36F93">
        <w:rPr>
          <w:rFonts w:ascii="Tahoma" w:hAnsi="Tahoma" w:cs="Tahoma"/>
          <w:sz w:val="20"/>
          <w:szCs w:val="20"/>
        </w:rPr>
        <w:tab/>
      </w:r>
      <w:r w:rsidR="007A7ECC" w:rsidRPr="00CE0718">
        <w:rPr>
          <w:rFonts w:ascii="Tahoma" w:hAnsi="Tahoma" w:cs="Tahoma"/>
          <w:sz w:val="20"/>
        </w:rPr>
        <w:t xml:space="preserve">O pagamento será efetuado por depósito em conta corrente até o 15º dia útil do mês </w:t>
      </w:r>
      <w:proofErr w:type="spellStart"/>
      <w:r w:rsidR="007A7ECC" w:rsidRPr="00CE0718">
        <w:rPr>
          <w:rFonts w:ascii="Tahoma" w:hAnsi="Tahoma" w:cs="Tahoma"/>
          <w:sz w:val="20"/>
        </w:rPr>
        <w:t>subseqüente</w:t>
      </w:r>
      <w:proofErr w:type="spellEnd"/>
      <w:r w:rsidR="007A7ECC" w:rsidRPr="00CE0718">
        <w:rPr>
          <w:rFonts w:ascii="Tahoma" w:hAnsi="Tahoma" w:cs="Tahoma"/>
          <w:sz w:val="20"/>
        </w:rPr>
        <w:t xml:space="preserve">, contados da data da entrega da Nota Fiscal, devendo salientar que </w:t>
      </w:r>
      <w:r w:rsidR="007A7ECC" w:rsidRPr="00CE0718">
        <w:rPr>
          <w:rFonts w:ascii="Tahoma" w:hAnsi="Tahoma" w:cs="Tahoma"/>
          <w:bCs/>
          <w:sz w:val="20"/>
        </w:rPr>
        <w:t>j</w:t>
      </w:r>
      <w:r w:rsidR="007A7ECC" w:rsidRPr="00CE0718">
        <w:rPr>
          <w:rFonts w:ascii="Tahoma" w:hAnsi="Tahoma" w:cs="Tahoma"/>
          <w:sz w:val="20"/>
        </w:rPr>
        <w:t xml:space="preserve">unto ao corpo da Nota Fiscal, será necessário fazer constar, </w:t>
      </w:r>
      <w:r w:rsidR="007A7ECC" w:rsidRPr="00CE0718">
        <w:rPr>
          <w:rFonts w:ascii="Tahoma" w:hAnsi="Tahoma" w:cs="Tahoma"/>
          <w:b/>
          <w:sz w:val="20"/>
        </w:rPr>
        <w:t xml:space="preserve">para fins de pagamento, </w:t>
      </w:r>
      <w:r w:rsidR="007A7ECC" w:rsidRPr="00CE0718">
        <w:rPr>
          <w:rFonts w:ascii="Tahoma" w:hAnsi="Tahoma" w:cs="Tahoma"/>
          <w:sz w:val="20"/>
        </w:rPr>
        <w:t>o número da licitação, o número do Lote, Funcionário requisitante, informações relativas ao nome e número do banco, da agência e da conta corrente da Vencedora.</w:t>
      </w:r>
    </w:p>
    <w:p w:rsidR="007A7ECC" w:rsidRPr="000A1DB5" w:rsidRDefault="007A7ECC" w:rsidP="007A7ECC">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 quando solicitados deverão ser emitidas em nome do FUNDO MUNICIPAL DE SAÚDE DE RIBEIRÃO DO PINHAL – CNPJ: 09.654.201/0001-87-Rua Paraná 940 – Centro.</w:t>
      </w:r>
    </w:p>
    <w:p w:rsidR="00937944" w:rsidRPr="00E36F93" w:rsidRDefault="00937944" w:rsidP="00937944">
      <w:pPr>
        <w:ind w:right="-376"/>
        <w:jc w:val="both"/>
        <w:rPr>
          <w:rFonts w:ascii="Tahoma" w:hAnsi="Tahoma" w:cs="Tahoma"/>
          <w:b/>
          <w:color w:val="000000"/>
          <w:sz w:val="20"/>
          <w:szCs w:val="20"/>
          <w:u w:val="single"/>
        </w:rPr>
      </w:pPr>
    </w:p>
    <w:p w:rsidR="00937944" w:rsidRPr="00E36F93" w:rsidRDefault="00937944" w:rsidP="0093794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37944" w:rsidRPr="00E36F93" w:rsidRDefault="00937944" w:rsidP="00937944">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37944" w:rsidRPr="00E36F93" w:rsidRDefault="00937944" w:rsidP="0093794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37944" w:rsidRPr="005172A4" w:rsidRDefault="00937944" w:rsidP="0093794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37944" w:rsidRPr="005172A4" w:rsidTr="00937944">
        <w:tc>
          <w:tcPr>
            <w:tcW w:w="4606" w:type="dxa"/>
          </w:tcPr>
          <w:p w:rsidR="00937944" w:rsidRPr="005172A4" w:rsidRDefault="00937944" w:rsidP="0093794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37944" w:rsidRPr="005172A4" w:rsidRDefault="00937944" w:rsidP="0093794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036/2019.</w:t>
            </w:r>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937944" w:rsidRPr="005172A4" w:rsidRDefault="00937944" w:rsidP="0093794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37944" w:rsidRPr="005172A4" w:rsidRDefault="00937944" w:rsidP="0093794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37944" w:rsidRPr="005172A4" w:rsidRDefault="00937944" w:rsidP="0093794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036/2019.</w:t>
            </w:r>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937944" w:rsidRPr="005172A4" w:rsidRDefault="00937944" w:rsidP="0093794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937944" w:rsidRPr="005172A4" w:rsidRDefault="00937944" w:rsidP="0093794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937944" w:rsidRPr="005172A4" w:rsidRDefault="00937944" w:rsidP="0093794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37944" w:rsidRPr="00E36F93" w:rsidRDefault="00937944" w:rsidP="0093794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37944" w:rsidRPr="00E36F93" w:rsidRDefault="00937944" w:rsidP="00937944">
      <w:pPr>
        <w:pStyle w:val="SemEspaamento"/>
        <w:rPr>
          <w:sz w:val="20"/>
          <w:szCs w:val="20"/>
        </w:rPr>
      </w:pPr>
    </w:p>
    <w:p w:rsidR="00937944" w:rsidRPr="00E36F93" w:rsidRDefault="00937944" w:rsidP="0093794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37944" w:rsidRPr="00E36F93" w:rsidRDefault="00937944" w:rsidP="009379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37944" w:rsidRPr="00E36F93" w:rsidRDefault="00937944" w:rsidP="00937944">
      <w:pPr>
        <w:pStyle w:val="SemEspaamento"/>
        <w:rPr>
          <w:sz w:val="20"/>
          <w:szCs w:val="20"/>
        </w:rPr>
      </w:pPr>
    </w:p>
    <w:p w:rsidR="00937944" w:rsidRPr="00E36F93" w:rsidRDefault="00937944" w:rsidP="009379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37944" w:rsidRPr="00E36F93" w:rsidRDefault="00937944" w:rsidP="00937944">
      <w:pPr>
        <w:pStyle w:val="SemEspaamento"/>
        <w:rPr>
          <w:sz w:val="20"/>
          <w:szCs w:val="20"/>
        </w:rPr>
      </w:pPr>
    </w:p>
    <w:p w:rsidR="00937944" w:rsidRPr="00E36F93" w:rsidRDefault="00937944" w:rsidP="009379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37944" w:rsidRPr="00E36F93" w:rsidRDefault="00937944" w:rsidP="00937944">
      <w:pPr>
        <w:pStyle w:val="PargrafodaLista"/>
        <w:rPr>
          <w:rFonts w:ascii="Tahoma" w:hAnsi="Tahoma" w:cs="Tahoma"/>
          <w:sz w:val="20"/>
          <w:szCs w:val="20"/>
        </w:rPr>
      </w:pPr>
    </w:p>
    <w:p w:rsidR="00937944" w:rsidRPr="00E36F93" w:rsidRDefault="00937944" w:rsidP="0093794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37944" w:rsidRPr="00E36F93" w:rsidRDefault="00937944" w:rsidP="00937944">
      <w:pPr>
        <w:pStyle w:val="PargrafodaLista"/>
        <w:rPr>
          <w:rFonts w:ascii="Tahoma" w:hAnsi="Tahoma" w:cs="Tahoma"/>
          <w:b/>
          <w:sz w:val="20"/>
          <w:szCs w:val="20"/>
        </w:rPr>
      </w:pPr>
    </w:p>
    <w:p w:rsidR="00937944" w:rsidRPr="00E36F93" w:rsidRDefault="00937944" w:rsidP="0093794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37944" w:rsidRPr="00E36F93" w:rsidRDefault="00937944" w:rsidP="00937944">
      <w:pPr>
        <w:pStyle w:val="SemEspaamento"/>
        <w:rPr>
          <w:sz w:val="20"/>
          <w:szCs w:val="20"/>
        </w:rPr>
      </w:pPr>
    </w:p>
    <w:p w:rsidR="00937944" w:rsidRPr="00E36F93" w:rsidRDefault="00937944" w:rsidP="009379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37944" w:rsidRPr="00E36F93" w:rsidRDefault="00937944" w:rsidP="00937944">
      <w:pPr>
        <w:pStyle w:val="SemEspaamento"/>
        <w:rPr>
          <w:sz w:val="20"/>
          <w:szCs w:val="20"/>
        </w:rPr>
      </w:pPr>
    </w:p>
    <w:p w:rsidR="00937944" w:rsidRPr="00E36F93" w:rsidRDefault="00937944" w:rsidP="0093794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37944" w:rsidRPr="00E36F93" w:rsidRDefault="00937944" w:rsidP="009379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37944" w:rsidRPr="00E36F93" w:rsidRDefault="00937944" w:rsidP="00937944">
      <w:pPr>
        <w:pStyle w:val="PargrafodaLista"/>
        <w:rPr>
          <w:rFonts w:ascii="Bookman Old Style" w:eastAsiaTheme="minorHAnsi" w:hAnsi="Bookman Old Style" w:cs="Bookman Old Style"/>
          <w:sz w:val="20"/>
          <w:szCs w:val="20"/>
          <w:lang w:eastAsia="en-US"/>
        </w:rPr>
      </w:pPr>
    </w:p>
    <w:p w:rsidR="00937944" w:rsidRPr="00E36F93" w:rsidRDefault="00937944" w:rsidP="009379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37944" w:rsidRPr="00E36F93" w:rsidRDefault="00937944" w:rsidP="00937944">
      <w:pPr>
        <w:pStyle w:val="SemEspaamento"/>
        <w:rPr>
          <w:sz w:val="20"/>
          <w:szCs w:val="20"/>
        </w:rPr>
      </w:pPr>
    </w:p>
    <w:p w:rsidR="00937944" w:rsidRPr="00BF55AB" w:rsidRDefault="00937944" w:rsidP="0093794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lastRenderedPageBreak/>
        <w:t>Prazo de entrega dos produtos: 05 (cinco) dias úteis a contar da data de recebimento da autorização.</w:t>
      </w:r>
    </w:p>
    <w:p w:rsidR="00937944" w:rsidRPr="00E36F93" w:rsidRDefault="00937944" w:rsidP="00937944">
      <w:pPr>
        <w:widowControl w:val="0"/>
        <w:spacing w:after="0" w:line="240" w:lineRule="auto"/>
        <w:ind w:left="360" w:right="-376"/>
        <w:jc w:val="both"/>
        <w:rPr>
          <w:rFonts w:ascii="Tahoma" w:hAnsi="Tahoma" w:cs="Tahoma"/>
          <w:color w:val="000000"/>
          <w:sz w:val="20"/>
          <w:szCs w:val="20"/>
        </w:rPr>
      </w:pPr>
    </w:p>
    <w:p w:rsidR="00937944" w:rsidRPr="00E36F93" w:rsidRDefault="00937944" w:rsidP="009379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937944" w:rsidRPr="00E36F93" w:rsidRDefault="00937944" w:rsidP="0093794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37944" w:rsidRPr="00E36F93" w:rsidRDefault="00937944" w:rsidP="009379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937944" w:rsidRPr="00E36F93" w:rsidRDefault="00937944" w:rsidP="00937944">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937944" w:rsidRPr="00E36F93" w:rsidRDefault="00937944" w:rsidP="00937944">
      <w:pPr>
        <w:pStyle w:val="SemEspaamento"/>
        <w:rPr>
          <w:sz w:val="20"/>
          <w:szCs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37944" w:rsidRPr="00E36F93" w:rsidRDefault="00937944" w:rsidP="00937944">
      <w:pPr>
        <w:pStyle w:val="SemEspaamento"/>
        <w:rPr>
          <w:sz w:val="20"/>
          <w:szCs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37944" w:rsidRPr="00E36F93" w:rsidRDefault="00937944" w:rsidP="00937944">
      <w:pPr>
        <w:pStyle w:val="SemEspaamento"/>
        <w:rPr>
          <w:sz w:val="20"/>
          <w:szCs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37944" w:rsidRPr="00E36F93" w:rsidRDefault="00937944" w:rsidP="00937944">
      <w:pPr>
        <w:pStyle w:val="SemEspaamento"/>
        <w:rPr>
          <w:sz w:val="20"/>
          <w:szCs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37944" w:rsidRPr="00E36F93" w:rsidRDefault="00937944" w:rsidP="00937944">
      <w:pPr>
        <w:pStyle w:val="Textoembloco"/>
        <w:rPr>
          <w:rFonts w:ascii="Tahoma" w:hAnsi="Tahoma" w:cs="Tahoma"/>
          <w:sz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937944" w:rsidRPr="00E36F93" w:rsidRDefault="00937944" w:rsidP="00937944">
      <w:pPr>
        <w:pStyle w:val="Textoembloco"/>
        <w:rPr>
          <w:rFonts w:ascii="Tahoma" w:hAnsi="Tahoma" w:cs="Tahoma"/>
          <w:sz w:val="20"/>
        </w:rPr>
      </w:pPr>
    </w:p>
    <w:p w:rsidR="00937944" w:rsidRPr="00E36F93" w:rsidRDefault="00937944" w:rsidP="00937944">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937944" w:rsidRPr="00E36F93" w:rsidRDefault="00937944" w:rsidP="00937944">
      <w:pPr>
        <w:pStyle w:val="Textoembloco"/>
        <w:rPr>
          <w:rFonts w:ascii="Tahoma" w:hAnsi="Tahoma" w:cs="Tahoma"/>
          <w:sz w:val="20"/>
        </w:rPr>
      </w:pPr>
    </w:p>
    <w:p w:rsidR="00937944" w:rsidRPr="00E36F93" w:rsidRDefault="00937944" w:rsidP="00937944">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37944" w:rsidRPr="00E36F93" w:rsidRDefault="00937944" w:rsidP="00937944">
      <w:pPr>
        <w:pStyle w:val="Textoembloco"/>
        <w:ind w:left="360" w:firstLine="0"/>
        <w:rPr>
          <w:rFonts w:ascii="Tahoma" w:hAnsi="Tahoma" w:cs="Tahoma"/>
          <w:color w:val="000000"/>
          <w:sz w:val="20"/>
        </w:rPr>
      </w:pPr>
    </w:p>
    <w:p w:rsidR="00937944" w:rsidRPr="00E36F93" w:rsidRDefault="00937944" w:rsidP="009379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937944" w:rsidRDefault="00937944" w:rsidP="0093794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37944" w:rsidRPr="00E36F93" w:rsidRDefault="00937944" w:rsidP="00937944">
      <w:pPr>
        <w:pStyle w:val="Textoembloco"/>
        <w:rPr>
          <w:rFonts w:ascii="Tahoma" w:hAnsi="Tahoma" w:cs="Tahoma"/>
          <w:sz w:val="20"/>
        </w:rPr>
      </w:pPr>
    </w:p>
    <w:p w:rsidR="00937944" w:rsidRPr="00E36F93" w:rsidRDefault="00937944" w:rsidP="0093794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37944" w:rsidRPr="00E36F93" w:rsidRDefault="00937944" w:rsidP="00937944">
      <w:pPr>
        <w:pStyle w:val="SemEspaamento"/>
        <w:rPr>
          <w:sz w:val="20"/>
          <w:szCs w:val="20"/>
        </w:rPr>
      </w:pPr>
      <w:r w:rsidRPr="00E36F93">
        <w:rPr>
          <w:sz w:val="20"/>
          <w:szCs w:val="20"/>
        </w:rPr>
        <w:t xml:space="preserve"> </w:t>
      </w:r>
    </w:p>
    <w:p w:rsidR="00937944" w:rsidRPr="00E36F93" w:rsidRDefault="00937944" w:rsidP="0093794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37944" w:rsidRPr="00E36F93" w:rsidRDefault="00937944" w:rsidP="00937944">
      <w:pPr>
        <w:pStyle w:val="Textoembloco"/>
        <w:ind w:left="0" w:firstLine="0"/>
        <w:rPr>
          <w:rFonts w:ascii="Tahoma" w:hAnsi="Tahoma" w:cs="Tahoma"/>
          <w:sz w:val="20"/>
        </w:rPr>
      </w:pPr>
    </w:p>
    <w:p w:rsidR="00937944" w:rsidRDefault="00937944" w:rsidP="0093794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37944" w:rsidRDefault="00937944" w:rsidP="00937944">
      <w:pPr>
        <w:pStyle w:val="PargrafodaLista"/>
        <w:rPr>
          <w:rFonts w:ascii="Tahoma" w:hAnsi="Tahoma" w:cs="Tahoma"/>
          <w:sz w:val="20"/>
        </w:rPr>
      </w:pPr>
    </w:p>
    <w:p w:rsidR="00937944" w:rsidRPr="00E36F93" w:rsidRDefault="00937944" w:rsidP="0093794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37944" w:rsidRPr="00E36F93" w:rsidRDefault="00937944" w:rsidP="00937944">
      <w:pPr>
        <w:pStyle w:val="PargrafodaLista"/>
        <w:rPr>
          <w:rFonts w:ascii="Tahoma" w:hAnsi="Tahoma" w:cs="Tahoma"/>
          <w:sz w:val="20"/>
          <w:szCs w:val="20"/>
        </w:rPr>
      </w:pPr>
    </w:p>
    <w:p w:rsidR="00937944" w:rsidRDefault="00937944" w:rsidP="00937944">
      <w:pPr>
        <w:pStyle w:val="Textoembloco"/>
        <w:numPr>
          <w:ilvl w:val="0"/>
          <w:numId w:val="3"/>
        </w:numPr>
        <w:rPr>
          <w:rFonts w:ascii="Tahoma" w:hAnsi="Tahoma" w:cs="Tahoma"/>
          <w:sz w:val="20"/>
        </w:rPr>
      </w:pPr>
      <w:r w:rsidRPr="00E36F93">
        <w:rPr>
          <w:rFonts w:ascii="Tahoma" w:hAnsi="Tahoma" w:cs="Tahoma"/>
          <w:sz w:val="20"/>
        </w:rPr>
        <w:t>Alvará de funcionamento;</w:t>
      </w:r>
    </w:p>
    <w:p w:rsidR="00937944" w:rsidRDefault="00937944" w:rsidP="00937944">
      <w:pPr>
        <w:pStyle w:val="PargrafodaLista"/>
        <w:rPr>
          <w:rFonts w:ascii="Tahoma" w:hAnsi="Tahoma" w:cs="Tahoma"/>
          <w:sz w:val="20"/>
        </w:rPr>
      </w:pPr>
    </w:p>
    <w:p w:rsidR="00937944" w:rsidRDefault="00937944" w:rsidP="00937944">
      <w:pPr>
        <w:pStyle w:val="Textoembloco"/>
        <w:numPr>
          <w:ilvl w:val="0"/>
          <w:numId w:val="3"/>
        </w:numPr>
        <w:rPr>
          <w:rFonts w:ascii="Tahoma" w:hAnsi="Tahoma" w:cs="Tahoma"/>
          <w:sz w:val="20"/>
        </w:rPr>
      </w:pPr>
      <w:r>
        <w:rPr>
          <w:rFonts w:ascii="Tahoma" w:hAnsi="Tahoma" w:cs="Tahoma"/>
          <w:sz w:val="20"/>
        </w:rPr>
        <w:lastRenderedPageBreak/>
        <w:t>Licença Sanitária;</w:t>
      </w:r>
    </w:p>
    <w:p w:rsidR="00937944" w:rsidRDefault="00937944" w:rsidP="00937944">
      <w:pPr>
        <w:pStyle w:val="PargrafodaLista"/>
        <w:rPr>
          <w:rFonts w:ascii="Tahoma" w:hAnsi="Tahoma" w:cs="Tahoma"/>
          <w:sz w:val="20"/>
        </w:rPr>
      </w:pPr>
    </w:p>
    <w:p w:rsidR="00937944" w:rsidRPr="00E36F93" w:rsidRDefault="00937944" w:rsidP="0093794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37944" w:rsidRPr="00E36F93" w:rsidRDefault="00937944" w:rsidP="00937944">
      <w:pPr>
        <w:pStyle w:val="PargrafodaLista"/>
        <w:rPr>
          <w:rFonts w:ascii="Tahoma" w:eastAsiaTheme="minorHAnsi" w:hAnsi="Tahoma" w:cs="Tahoma"/>
          <w:sz w:val="20"/>
          <w:szCs w:val="20"/>
          <w:lang w:eastAsia="en-US"/>
        </w:rPr>
      </w:pPr>
    </w:p>
    <w:p w:rsidR="00937944" w:rsidRPr="00E36F93" w:rsidRDefault="00937944" w:rsidP="00937944">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37944" w:rsidRPr="00E36F93" w:rsidRDefault="00937944" w:rsidP="00937944">
      <w:pPr>
        <w:pStyle w:val="PargrafodaLista"/>
        <w:rPr>
          <w:rFonts w:ascii="Tahoma" w:hAnsi="Tahoma" w:cs="Tahoma"/>
          <w:sz w:val="20"/>
          <w:szCs w:val="20"/>
        </w:rPr>
      </w:pPr>
    </w:p>
    <w:p w:rsidR="00937944" w:rsidRPr="00E36F93" w:rsidRDefault="00937944" w:rsidP="009379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37944" w:rsidRPr="00E36F93" w:rsidRDefault="00937944" w:rsidP="0093794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37944" w:rsidRPr="00E36F93" w:rsidRDefault="00937944" w:rsidP="0093794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37944" w:rsidRPr="00E36F93" w:rsidRDefault="00937944" w:rsidP="0093794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37944" w:rsidRPr="00E36F93" w:rsidRDefault="00937944" w:rsidP="0093794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37944" w:rsidRPr="00E36F93" w:rsidRDefault="00937944" w:rsidP="00937944">
      <w:pPr>
        <w:pStyle w:val="SemEspaamento"/>
        <w:rPr>
          <w:sz w:val="20"/>
          <w:szCs w:val="20"/>
        </w:rPr>
      </w:pPr>
    </w:p>
    <w:p w:rsidR="00937944" w:rsidRPr="00E36F93" w:rsidRDefault="00937944" w:rsidP="0093794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37944" w:rsidRPr="00E36F93" w:rsidRDefault="00937944" w:rsidP="00937944">
      <w:pPr>
        <w:pStyle w:val="SemEspaamento"/>
        <w:rPr>
          <w:sz w:val="20"/>
          <w:szCs w:val="20"/>
        </w:rPr>
      </w:pPr>
    </w:p>
    <w:p w:rsidR="00937944" w:rsidRPr="00E36F93" w:rsidRDefault="00937944" w:rsidP="0093794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37944" w:rsidRPr="00E36F93" w:rsidRDefault="00937944" w:rsidP="00937944">
      <w:pPr>
        <w:pStyle w:val="SemEspaamento"/>
        <w:rPr>
          <w:sz w:val="20"/>
          <w:szCs w:val="20"/>
        </w:rPr>
      </w:pP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37944" w:rsidRPr="00E36F93" w:rsidRDefault="00937944" w:rsidP="00937944">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937944" w:rsidRPr="00E36F93" w:rsidRDefault="00937944" w:rsidP="00937944">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37944" w:rsidRPr="00E36F93" w:rsidRDefault="00937944" w:rsidP="0093794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37944" w:rsidRPr="00E36F93" w:rsidRDefault="00937944" w:rsidP="00937944">
      <w:pPr>
        <w:pStyle w:val="Textoembloco"/>
        <w:rPr>
          <w:rFonts w:ascii="Tahoma" w:hAnsi="Tahoma" w:cs="Tahoma"/>
          <w:b/>
          <w:color w:val="000000"/>
          <w:sz w:val="20"/>
        </w:rPr>
      </w:pP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37944" w:rsidRPr="00E36F93" w:rsidRDefault="00937944" w:rsidP="0093794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37944" w:rsidRPr="00E36F93" w:rsidRDefault="00937944" w:rsidP="00937944">
      <w:pPr>
        <w:pStyle w:val="SemEspaamento"/>
        <w:rPr>
          <w:sz w:val="20"/>
          <w:szCs w:val="20"/>
        </w:rPr>
      </w:pP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37944" w:rsidRPr="00E36F93" w:rsidRDefault="00937944" w:rsidP="0093794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37944" w:rsidRPr="00E36F93" w:rsidRDefault="00937944" w:rsidP="00937944">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37944" w:rsidRPr="00E36F93" w:rsidRDefault="00937944" w:rsidP="00937944">
      <w:pPr>
        <w:pStyle w:val="SemEspaamento"/>
        <w:rPr>
          <w:sz w:val="20"/>
          <w:szCs w:val="20"/>
        </w:rPr>
      </w:pPr>
    </w:p>
    <w:p w:rsidR="00937944" w:rsidRPr="00E36F93" w:rsidRDefault="00937944" w:rsidP="0093794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37944" w:rsidRPr="00E36F93" w:rsidRDefault="00937944" w:rsidP="0093794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937944" w:rsidRPr="00E36F93" w:rsidRDefault="00937944" w:rsidP="0093794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37944" w:rsidRPr="00E36F93" w:rsidRDefault="00937944" w:rsidP="00937944">
      <w:pPr>
        <w:pStyle w:val="Textoembloco"/>
        <w:rPr>
          <w:rFonts w:ascii="Tahoma" w:hAnsi="Tahoma" w:cs="Tahoma"/>
          <w:color w:val="000000"/>
          <w:sz w:val="20"/>
        </w:rPr>
      </w:pPr>
    </w:p>
    <w:p w:rsidR="00937944" w:rsidRPr="00E36F93" w:rsidRDefault="00937944" w:rsidP="0093794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937944" w:rsidRPr="00E36F93" w:rsidRDefault="00937944" w:rsidP="00937944">
      <w:pPr>
        <w:pStyle w:val="SemEspaamento"/>
        <w:rPr>
          <w:sz w:val="20"/>
          <w:szCs w:val="20"/>
        </w:rPr>
      </w:pP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37944" w:rsidRPr="00E36F93" w:rsidRDefault="00937944" w:rsidP="0093794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37944" w:rsidRPr="00E36F93" w:rsidRDefault="00937944" w:rsidP="00937944">
      <w:pPr>
        <w:pStyle w:val="Textoembloco"/>
        <w:rPr>
          <w:rFonts w:ascii="Tahoma" w:hAnsi="Tahoma" w:cs="Tahoma"/>
          <w:color w:val="000000"/>
          <w:sz w:val="20"/>
        </w:rPr>
      </w:pPr>
    </w:p>
    <w:p w:rsidR="00937944" w:rsidRDefault="00937944" w:rsidP="00937944">
      <w:pPr>
        <w:pStyle w:val="Textoembloco"/>
        <w:rPr>
          <w:rFonts w:ascii="Tahoma" w:hAnsi="Tahoma" w:cs="Tahoma"/>
          <w:b/>
          <w:sz w:val="20"/>
          <w:u w:val="single"/>
        </w:rPr>
      </w:pPr>
      <w:r w:rsidRPr="00E36F93">
        <w:rPr>
          <w:rFonts w:ascii="Tahoma" w:hAnsi="Tahoma" w:cs="Tahoma"/>
          <w:b/>
          <w:sz w:val="20"/>
          <w:u w:val="single"/>
        </w:rPr>
        <w:t>X - DA AQUISIÇÃO</w:t>
      </w:r>
    </w:p>
    <w:p w:rsidR="00937944" w:rsidRPr="00E36F93" w:rsidRDefault="00937944" w:rsidP="00937944">
      <w:pPr>
        <w:pStyle w:val="Textoembloco"/>
        <w:rPr>
          <w:rFonts w:ascii="Tahoma" w:hAnsi="Tahoma" w:cs="Tahoma"/>
          <w:b/>
          <w:sz w:val="20"/>
          <w:u w:val="single"/>
        </w:rPr>
      </w:pPr>
    </w:p>
    <w:p w:rsidR="00937944" w:rsidRPr="00E36F93" w:rsidRDefault="00937944" w:rsidP="0093794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37944" w:rsidRPr="00E36F93" w:rsidRDefault="00937944" w:rsidP="00937944">
      <w:pPr>
        <w:pStyle w:val="Ttulo9"/>
        <w:ind w:right="-376" w:firstLine="0"/>
        <w:rPr>
          <w:rFonts w:ascii="Tahoma" w:hAnsi="Tahoma" w:cs="Tahoma"/>
          <w:i w:val="0"/>
          <w:color w:val="000000"/>
          <w:u w:val="single"/>
        </w:rPr>
      </w:pPr>
    </w:p>
    <w:p w:rsidR="00937944" w:rsidRPr="00E36F93" w:rsidRDefault="00937944" w:rsidP="0093794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37944" w:rsidRPr="00E36F93" w:rsidRDefault="00937944" w:rsidP="00937944">
      <w:pPr>
        <w:pStyle w:val="SemEspaamento"/>
        <w:rPr>
          <w:sz w:val="20"/>
          <w:szCs w:val="20"/>
        </w:rPr>
      </w:pP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937944" w:rsidRPr="00E36F93" w:rsidRDefault="00937944" w:rsidP="00937944">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37944" w:rsidRPr="00E36F93" w:rsidRDefault="00937944" w:rsidP="00937944">
      <w:pPr>
        <w:pStyle w:val="Textoembloco"/>
        <w:rPr>
          <w:rFonts w:ascii="Tahoma" w:hAnsi="Tahoma" w:cs="Tahoma"/>
          <w:color w:val="000000"/>
          <w:sz w:val="20"/>
        </w:rPr>
      </w:pPr>
    </w:p>
    <w:p w:rsidR="00937944" w:rsidRPr="00E36F93" w:rsidRDefault="00937944" w:rsidP="0093794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37944" w:rsidRPr="00E36F93" w:rsidRDefault="00937944" w:rsidP="00937944">
      <w:pPr>
        <w:pStyle w:val="Textoembloco"/>
        <w:rPr>
          <w:rFonts w:ascii="Tahoma" w:hAnsi="Tahoma" w:cs="Tahoma"/>
          <w:color w:val="000000"/>
          <w:sz w:val="20"/>
        </w:rPr>
      </w:pP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937944" w:rsidRPr="00E36F93" w:rsidRDefault="00937944" w:rsidP="0093794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37944" w:rsidRPr="00E36F93" w:rsidRDefault="00937944" w:rsidP="00937944">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37944" w:rsidRPr="00E36F93" w:rsidRDefault="00937944" w:rsidP="00937944">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937944" w:rsidRPr="00E36F93" w:rsidRDefault="00937944" w:rsidP="0093794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37944" w:rsidRPr="00CE0718" w:rsidRDefault="00937944" w:rsidP="0093794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37944" w:rsidRPr="00CE0718" w:rsidRDefault="00937944" w:rsidP="0093794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37944" w:rsidRPr="00CE0718" w:rsidRDefault="00937944" w:rsidP="0093794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37944" w:rsidRPr="00CE0718" w:rsidRDefault="00937944" w:rsidP="0093794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37944" w:rsidRPr="00CE0718" w:rsidRDefault="00937944" w:rsidP="0093794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937944" w:rsidRPr="00CE0718" w:rsidRDefault="00937944" w:rsidP="00937944">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937944" w:rsidRPr="00CE0718" w:rsidRDefault="00937944" w:rsidP="0093794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37944" w:rsidRPr="00CE0718" w:rsidRDefault="00937944" w:rsidP="0093794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37944" w:rsidRPr="00CE0718" w:rsidRDefault="00937944" w:rsidP="00937944">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937944" w:rsidRPr="00CE0718" w:rsidTr="00937944">
        <w:tc>
          <w:tcPr>
            <w:tcW w:w="1384" w:type="dxa"/>
          </w:tcPr>
          <w:p w:rsidR="00937944" w:rsidRPr="00CE0718" w:rsidRDefault="00937944" w:rsidP="00937944">
            <w:pPr>
              <w:pStyle w:val="SemEspaamento"/>
              <w:rPr>
                <w:rFonts w:ascii="Tahoma" w:hAnsi="Tahoma" w:cs="Tahoma"/>
                <w:sz w:val="20"/>
                <w:szCs w:val="20"/>
              </w:rPr>
            </w:pPr>
            <w:r>
              <w:rPr>
                <w:rFonts w:ascii="Tahoma" w:hAnsi="Tahoma" w:cs="Tahoma"/>
                <w:sz w:val="20"/>
                <w:szCs w:val="20"/>
              </w:rPr>
              <w:t>ANEXO VIII</w:t>
            </w:r>
          </w:p>
        </w:tc>
        <w:tc>
          <w:tcPr>
            <w:tcW w:w="8444" w:type="dxa"/>
          </w:tcPr>
          <w:p w:rsidR="00937944" w:rsidRPr="00CE0718" w:rsidRDefault="00937944" w:rsidP="0093794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937944" w:rsidRDefault="00937944" w:rsidP="00937944">
      <w:pPr>
        <w:pStyle w:val="SemEspaamento"/>
        <w:rPr>
          <w:rFonts w:ascii="Tahoma" w:hAnsi="Tahoma" w:cs="Tahoma"/>
          <w:sz w:val="20"/>
          <w:szCs w:val="20"/>
        </w:rPr>
      </w:pPr>
    </w:p>
    <w:p w:rsidR="00937944" w:rsidRDefault="00937944" w:rsidP="00937944">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937944" w:rsidRDefault="00937944" w:rsidP="00937944">
      <w:pPr>
        <w:pStyle w:val="SemEspaamento"/>
        <w:rPr>
          <w:rFonts w:ascii="Tahoma" w:hAnsi="Tahoma" w:cs="Tahoma"/>
          <w:sz w:val="20"/>
          <w:szCs w:val="20"/>
        </w:rPr>
      </w:pPr>
    </w:p>
    <w:p w:rsidR="00937944" w:rsidRDefault="00937944" w:rsidP="00937944">
      <w:pPr>
        <w:pStyle w:val="SemEspaamento"/>
        <w:rPr>
          <w:rFonts w:ascii="Tahoma" w:hAnsi="Tahoma" w:cs="Tahoma"/>
          <w:sz w:val="20"/>
          <w:szCs w:val="20"/>
        </w:rPr>
      </w:pPr>
    </w:p>
    <w:p w:rsidR="00937944" w:rsidRDefault="00937944" w:rsidP="00937944">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27 de junho de 2019</w:t>
      </w:r>
      <w:r w:rsidRPr="00E36F93">
        <w:rPr>
          <w:rFonts w:ascii="Tahoma" w:hAnsi="Tahoma" w:cs="Tahoma"/>
          <w:sz w:val="20"/>
          <w:szCs w:val="20"/>
        </w:rPr>
        <w:t>.</w:t>
      </w:r>
    </w:p>
    <w:p w:rsidR="00937944" w:rsidRPr="00E36F93" w:rsidRDefault="00937944" w:rsidP="00937944">
      <w:pPr>
        <w:pStyle w:val="SemEspaamento"/>
        <w:ind w:firstLine="708"/>
        <w:rPr>
          <w:rFonts w:ascii="Tahoma" w:hAnsi="Tahoma" w:cs="Tahoma"/>
          <w:sz w:val="20"/>
          <w:szCs w:val="20"/>
        </w:rPr>
      </w:pPr>
    </w:p>
    <w:p w:rsidR="00937944" w:rsidRDefault="00937944" w:rsidP="00937944">
      <w:pPr>
        <w:ind w:right="-376"/>
        <w:jc w:val="center"/>
        <w:rPr>
          <w:rFonts w:ascii="Tahoma" w:hAnsi="Tahoma" w:cs="Tahoma"/>
          <w:b/>
          <w:color w:val="000000"/>
          <w:sz w:val="20"/>
        </w:rPr>
      </w:pPr>
    </w:p>
    <w:p w:rsidR="00937944" w:rsidRPr="005172A4" w:rsidRDefault="00937944" w:rsidP="00937944">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37944" w:rsidRDefault="00937944" w:rsidP="00937944">
      <w:pPr>
        <w:ind w:right="-376"/>
        <w:jc w:val="center"/>
        <w:rPr>
          <w:rFonts w:ascii="Tahoma" w:hAnsi="Tahoma" w:cs="Tahoma"/>
          <w:b/>
          <w:color w:val="000000"/>
          <w:sz w:val="20"/>
        </w:rPr>
      </w:pPr>
      <w:r w:rsidRPr="005172A4">
        <w:rPr>
          <w:rFonts w:ascii="Tahoma" w:hAnsi="Tahoma" w:cs="Tahoma"/>
          <w:b/>
          <w:color w:val="000000"/>
          <w:sz w:val="20"/>
        </w:rPr>
        <w:t>Pregoeiro Oficial</w:t>
      </w: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p>
    <w:p w:rsidR="00937944" w:rsidRDefault="00937944" w:rsidP="0093794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7A7ECC" w:rsidRPr="00991374" w:rsidRDefault="007A7ECC" w:rsidP="00937944">
      <w:pPr>
        <w:pStyle w:val="Ttulo"/>
        <w:spacing w:line="360" w:lineRule="auto"/>
        <w:rPr>
          <w:rFonts w:ascii="Tahoma" w:hAnsi="Tahoma" w:cs="Tahoma"/>
          <w:color w:val="000000"/>
          <w:sz w:val="20"/>
          <w:u w:val="single"/>
        </w:rPr>
      </w:pPr>
    </w:p>
    <w:p w:rsidR="00937944" w:rsidRDefault="00937944" w:rsidP="00937944">
      <w:pPr>
        <w:pStyle w:val="SemEspaamento"/>
        <w:jc w:val="center"/>
        <w:rPr>
          <w:rFonts w:ascii="Tahoma" w:hAnsi="Tahoma" w:cs="Tahoma"/>
          <w:b/>
          <w:snapToGrid w:val="0"/>
          <w:color w:val="000000"/>
          <w:sz w:val="16"/>
          <w:szCs w:val="16"/>
          <w:u w:val="single"/>
        </w:rPr>
      </w:pPr>
    </w:p>
    <w:p w:rsidR="00937944" w:rsidRDefault="00937944" w:rsidP="00BC51B5">
      <w:pPr>
        <w:pStyle w:val="SemEspaamento"/>
        <w:jc w:val="center"/>
        <w:rPr>
          <w:rFonts w:ascii="Tahoma" w:hAnsi="Tahoma" w:cs="Tahoma"/>
          <w:b/>
          <w:sz w:val="20"/>
          <w:szCs w:val="20"/>
        </w:rPr>
      </w:pPr>
      <w:r w:rsidRPr="00C52C12">
        <w:rPr>
          <w:rFonts w:ascii="Tahoma" w:hAnsi="Tahoma" w:cs="Tahoma"/>
          <w:b/>
          <w:sz w:val="20"/>
          <w:szCs w:val="20"/>
        </w:rPr>
        <w:t>MEDICAMENTOS</w:t>
      </w:r>
      <w:r>
        <w:rPr>
          <w:rFonts w:ascii="Tahoma" w:hAnsi="Tahoma" w:cs="Tahoma"/>
          <w:b/>
          <w:sz w:val="20"/>
          <w:szCs w:val="20"/>
        </w:rPr>
        <w:t xml:space="preserve"> </w:t>
      </w:r>
      <w:r w:rsidR="00BC51B5">
        <w:rPr>
          <w:rFonts w:ascii="Tahoma" w:hAnsi="Tahoma" w:cs="Tahoma"/>
          <w:b/>
          <w:sz w:val="20"/>
          <w:szCs w:val="20"/>
        </w:rPr>
        <w:t>PARA ATENDENDAS A MANDADOS JUDICICIAIS</w:t>
      </w:r>
    </w:p>
    <w:p w:rsidR="00BC51B5" w:rsidRDefault="00BC51B5" w:rsidP="00937944">
      <w:pPr>
        <w:pStyle w:val="SemEspaamento"/>
        <w:jc w:val="both"/>
        <w:rPr>
          <w:rFonts w:ascii="Tahoma" w:hAnsi="Tahoma" w:cs="Tahoma"/>
          <w:b/>
          <w:sz w:val="20"/>
          <w:szCs w:val="20"/>
        </w:rPr>
      </w:pPr>
    </w:p>
    <w:tbl>
      <w:tblPr>
        <w:tblStyle w:val="Tabelacomgrade"/>
        <w:tblW w:w="0" w:type="auto"/>
        <w:tblLook w:val="04A0"/>
      </w:tblPr>
      <w:tblGrid>
        <w:gridCol w:w="633"/>
        <w:gridCol w:w="751"/>
        <w:gridCol w:w="709"/>
        <w:gridCol w:w="4269"/>
        <w:gridCol w:w="956"/>
        <w:gridCol w:w="823"/>
        <w:gridCol w:w="1147"/>
      </w:tblGrid>
      <w:tr w:rsidR="00937944" w:rsidRPr="000E7CDA" w:rsidTr="00BC51B5">
        <w:tc>
          <w:tcPr>
            <w:tcW w:w="633" w:type="dxa"/>
          </w:tcPr>
          <w:p w:rsidR="00937944" w:rsidRPr="000E7CDA" w:rsidRDefault="00937944" w:rsidP="00937944">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937944" w:rsidRPr="000E7CDA" w:rsidRDefault="00937944" w:rsidP="00937944">
            <w:pPr>
              <w:pStyle w:val="SemEspaamento"/>
              <w:jc w:val="center"/>
              <w:rPr>
                <w:rFonts w:ascii="Tahoma" w:hAnsi="Tahoma" w:cs="Tahoma"/>
                <w:b/>
                <w:sz w:val="16"/>
                <w:szCs w:val="16"/>
              </w:rPr>
            </w:pPr>
            <w:r w:rsidRPr="000E7CDA">
              <w:rPr>
                <w:rFonts w:ascii="Tahoma" w:hAnsi="Tahoma" w:cs="Tahoma"/>
                <w:b/>
                <w:sz w:val="16"/>
                <w:szCs w:val="16"/>
              </w:rPr>
              <w:t>QTDE</w:t>
            </w:r>
          </w:p>
        </w:tc>
        <w:tc>
          <w:tcPr>
            <w:tcW w:w="709" w:type="dxa"/>
          </w:tcPr>
          <w:p w:rsidR="00937944" w:rsidRPr="000E7CDA" w:rsidRDefault="00937944" w:rsidP="00937944">
            <w:pPr>
              <w:pStyle w:val="SemEspaamento"/>
              <w:jc w:val="center"/>
              <w:rPr>
                <w:rFonts w:ascii="Tahoma" w:hAnsi="Tahoma" w:cs="Tahoma"/>
                <w:b/>
                <w:sz w:val="16"/>
                <w:szCs w:val="16"/>
              </w:rPr>
            </w:pPr>
            <w:r>
              <w:rPr>
                <w:rFonts w:ascii="Tahoma" w:hAnsi="Tahoma" w:cs="Tahoma"/>
                <w:b/>
                <w:sz w:val="16"/>
                <w:szCs w:val="16"/>
              </w:rPr>
              <w:t>UNID.</w:t>
            </w:r>
          </w:p>
        </w:tc>
        <w:tc>
          <w:tcPr>
            <w:tcW w:w="4269" w:type="dxa"/>
          </w:tcPr>
          <w:p w:rsidR="00937944" w:rsidRPr="000E7CDA" w:rsidRDefault="00937944" w:rsidP="00937944">
            <w:pPr>
              <w:pStyle w:val="SemEspaamento"/>
              <w:jc w:val="center"/>
              <w:rPr>
                <w:rFonts w:ascii="Tahoma" w:hAnsi="Tahoma" w:cs="Tahoma"/>
                <w:b/>
                <w:sz w:val="16"/>
                <w:szCs w:val="16"/>
              </w:rPr>
            </w:pPr>
            <w:r w:rsidRPr="000E7CDA">
              <w:rPr>
                <w:rFonts w:ascii="Tahoma" w:hAnsi="Tahoma" w:cs="Tahoma"/>
                <w:b/>
                <w:sz w:val="16"/>
                <w:szCs w:val="16"/>
              </w:rPr>
              <w:t>DESCRIÇÃO</w:t>
            </w:r>
          </w:p>
        </w:tc>
        <w:tc>
          <w:tcPr>
            <w:tcW w:w="956" w:type="dxa"/>
          </w:tcPr>
          <w:p w:rsidR="00937944" w:rsidRPr="000E7CDA" w:rsidRDefault="00937944" w:rsidP="00937944">
            <w:pPr>
              <w:pStyle w:val="SemEspaamento"/>
              <w:jc w:val="center"/>
              <w:rPr>
                <w:rFonts w:ascii="Tahoma" w:hAnsi="Tahoma" w:cs="Tahoma"/>
                <w:b/>
                <w:sz w:val="16"/>
                <w:szCs w:val="16"/>
              </w:rPr>
            </w:pPr>
            <w:r w:rsidRPr="000E7CDA">
              <w:rPr>
                <w:rFonts w:ascii="Tahoma" w:hAnsi="Tahoma" w:cs="Tahoma"/>
                <w:b/>
                <w:sz w:val="16"/>
                <w:szCs w:val="16"/>
              </w:rPr>
              <w:t>MARCA</w:t>
            </w:r>
          </w:p>
        </w:tc>
        <w:tc>
          <w:tcPr>
            <w:tcW w:w="823" w:type="dxa"/>
          </w:tcPr>
          <w:p w:rsidR="00937944" w:rsidRPr="000E7CDA" w:rsidRDefault="00937944" w:rsidP="00937944">
            <w:pPr>
              <w:pStyle w:val="SemEspaamento"/>
              <w:jc w:val="center"/>
              <w:rPr>
                <w:rFonts w:ascii="Tahoma" w:hAnsi="Tahoma" w:cs="Tahoma"/>
                <w:b/>
                <w:sz w:val="16"/>
                <w:szCs w:val="16"/>
              </w:rPr>
            </w:pPr>
            <w:r w:rsidRPr="000E7CDA">
              <w:rPr>
                <w:rFonts w:ascii="Tahoma" w:hAnsi="Tahoma" w:cs="Tahoma"/>
                <w:b/>
                <w:sz w:val="16"/>
                <w:szCs w:val="16"/>
              </w:rPr>
              <w:t>UNIT.</w:t>
            </w:r>
          </w:p>
        </w:tc>
        <w:tc>
          <w:tcPr>
            <w:tcW w:w="1147" w:type="dxa"/>
          </w:tcPr>
          <w:p w:rsidR="00937944" w:rsidRPr="000E7CDA" w:rsidRDefault="00937944" w:rsidP="00937944">
            <w:pPr>
              <w:pStyle w:val="SemEspaamento"/>
              <w:jc w:val="center"/>
              <w:rPr>
                <w:rFonts w:ascii="Tahoma" w:hAnsi="Tahoma" w:cs="Tahoma"/>
                <w:b/>
                <w:sz w:val="16"/>
                <w:szCs w:val="16"/>
              </w:rPr>
            </w:pPr>
            <w:r w:rsidRPr="000E7CDA">
              <w:rPr>
                <w:rFonts w:ascii="Tahoma" w:hAnsi="Tahoma" w:cs="Tahoma"/>
                <w:b/>
                <w:sz w:val="16"/>
                <w:szCs w:val="16"/>
              </w:rPr>
              <w:t>TOTAL</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01</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1000</w:t>
            </w:r>
          </w:p>
        </w:tc>
        <w:tc>
          <w:tcPr>
            <w:tcW w:w="709" w:type="dxa"/>
            <w:vAlign w:val="center"/>
          </w:tcPr>
          <w:p w:rsidR="00BC51B5" w:rsidRPr="008022F9" w:rsidRDefault="00BC51B5" w:rsidP="00937944">
            <w:pPr>
              <w:pStyle w:val="SemEspaamento"/>
              <w:jc w:val="both"/>
              <w:rPr>
                <w:rFonts w:ascii="Tahoma" w:hAnsi="Tahoma" w:cs="Tahoma"/>
                <w:sz w:val="20"/>
                <w:szCs w:val="20"/>
              </w:rPr>
            </w:pPr>
            <w:proofErr w:type="spellStart"/>
            <w:r>
              <w:rPr>
                <w:rFonts w:ascii="Tahoma" w:hAnsi="Tahoma" w:cs="Tahoma"/>
                <w:sz w:val="20"/>
                <w:szCs w:val="20"/>
              </w:rPr>
              <w:t>Unid</w:t>
            </w:r>
            <w:proofErr w:type="spellEnd"/>
          </w:p>
        </w:tc>
        <w:tc>
          <w:tcPr>
            <w:tcW w:w="4269" w:type="dxa"/>
            <w:vAlign w:val="center"/>
          </w:tcPr>
          <w:p w:rsidR="00BC51B5" w:rsidRPr="008022F9" w:rsidRDefault="00BC51B5" w:rsidP="00BC51B5">
            <w:pPr>
              <w:pStyle w:val="SemEspaamento"/>
              <w:jc w:val="both"/>
              <w:rPr>
                <w:rFonts w:ascii="Tahoma" w:hAnsi="Tahoma" w:cs="Tahoma"/>
                <w:sz w:val="20"/>
                <w:szCs w:val="20"/>
              </w:rPr>
            </w:pPr>
            <w:proofErr w:type="spellStart"/>
            <w:r>
              <w:rPr>
                <w:rFonts w:ascii="Tahoma" w:hAnsi="Tahoma" w:cs="Tahoma"/>
                <w:sz w:val="20"/>
                <w:szCs w:val="20"/>
              </w:rPr>
              <w:t>Dexametasona</w:t>
            </w:r>
            <w:proofErr w:type="spellEnd"/>
            <w:r>
              <w:rPr>
                <w:rFonts w:ascii="Tahoma" w:hAnsi="Tahoma" w:cs="Tahoma"/>
                <w:sz w:val="20"/>
                <w:szCs w:val="20"/>
              </w:rPr>
              <w:t xml:space="preserve"> 1mg/g tubo com 10 gramas</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4,11</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4110,00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02</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15</w:t>
            </w:r>
          </w:p>
        </w:tc>
        <w:tc>
          <w:tcPr>
            <w:tcW w:w="709" w:type="dxa"/>
          </w:tcPr>
          <w:p w:rsidR="00BC51B5" w:rsidRPr="008022F9" w:rsidRDefault="00BC51B5" w:rsidP="00937944">
            <w:pPr>
              <w:jc w:val="both"/>
              <w:rPr>
                <w:rFonts w:ascii="Tahoma" w:hAnsi="Tahoma" w:cs="Tahoma"/>
                <w:sz w:val="20"/>
                <w:szCs w:val="20"/>
              </w:rPr>
            </w:pPr>
            <w:proofErr w:type="spellStart"/>
            <w:r>
              <w:rPr>
                <w:rFonts w:ascii="Tahoma" w:hAnsi="Tahoma" w:cs="Tahoma"/>
                <w:sz w:val="20"/>
                <w:szCs w:val="20"/>
              </w:rPr>
              <w:t>Unid</w:t>
            </w:r>
            <w:proofErr w:type="spellEnd"/>
          </w:p>
        </w:tc>
        <w:tc>
          <w:tcPr>
            <w:tcW w:w="4269" w:type="dxa"/>
            <w:vAlign w:val="center"/>
          </w:tcPr>
          <w:p w:rsidR="00BC51B5" w:rsidRPr="008022F9" w:rsidRDefault="00BC51B5" w:rsidP="00937944">
            <w:pPr>
              <w:pStyle w:val="SemEspaamento"/>
              <w:jc w:val="both"/>
              <w:rPr>
                <w:rFonts w:ascii="Tahoma" w:hAnsi="Tahoma" w:cs="Tahoma"/>
                <w:sz w:val="20"/>
                <w:szCs w:val="20"/>
              </w:rPr>
            </w:pPr>
            <w:r>
              <w:rPr>
                <w:rFonts w:ascii="Tahoma" w:hAnsi="Tahoma" w:cs="Tahoma"/>
                <w:sz w:val="20"/>
                <w:szCs w:val="20"/>
              </w:rPr>
              <w:t xml:space="preserve">Brometo de </w:t>
            </w:r>
            <w:proofErr w:type="spellStart"/>
            <w:r>
              <w:rPr>
                <w:rFonts w:ascii="Tahoma" w:hAnsi="Tahoma" w:cs="Tahoma"/>
                <w:sz w:val="20"/>
                <w:szCs w:val="20"/>
              </w:rPr>
              <w:t>tiotropio</w:t>
            </w:r>
            <w:proofErr w:type="spellEnd"/>
            <w:r>
              <w:rPr>
                <w:rFonts w:ascii="Tahoma" w:hAnsi="Tahoma" w:cs="Tahoma"/>
                <w:sz w:val="20"/>
                <w:szCs w:val="20"/>
              </w:rPr>
              <w:t xml:space="preserve"> 2,5</w:t>
            </w:r>
            <w:proofErr w:type="spellStart"/>
            <w:r>
              <w:rPr>
                <w:rFonts w:ascii="Tahoma" w:hAnsi="Tahoma" w:cs="Tahoma"/>
                <w:sz w:val="20"/>
                <w:szCs w:val="20"/>
              </w:rPr>
              <w:t>mcg</w:t>
            </w:r>
            <w:proofErr w:type="spellEnd"/>
            <w:r>
              <w:rPr>
                <w:rFonts w:ascii="Tahoma" w:hAnsi="Tahoma" w:cs="Tahoma"/>
                <w:sz w:val="20"/>
                <w:szCs w:val="20"/>
              </w:rPr>
              <w:t xml:space="preserve"> - frasco com 60 doses</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374,00</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5610,00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03</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15</w:t>
            </w:r>
          </w:p>
        </w:tc>
        <w:tc>
          <w:tcPr>
            <w:tcW w:w="709" w:type="dxa"/>
          </w:tcPr>
          <w:p w:rsidR="00BC51B5" w:rsidRPr="008022F9" w:rsidRDefault="00BC51B5" w:rsidP="00937944">
            <w:pPr>
              <w:jc w:val="both"/>
              <w:rPr>
                <w:rFonts w:ascii="Tahoma" w:hAnsi="Tahoma" w:cs="Tahoma"/>
                <w:sz w:val="20"/>
                <w:szCs w:val="20"/>
              </w:rPr>
            </w:pPr>
            <w:proofErr w:type="spellStart"/>
            <w:r>
              <w:rPr>
                <w:rFonts w:ascii="Tahoma" w:hAnsi="Tahoma" w:cs="Tahoma"/>
                <w:sz w:val="20"/>
                <w:szCs w:val="20"/>
              </w:rPr>
              <w:t>Unid</w:t>
            </w:r>
            <w:proofErr w:type="spellEnd"/>
          </w:p>
        </w:tc>
        <w:tc>
          <w:tcPr>
            <w:tcW w:w="4269" w:type="dxa"/>
            <w:vAlign w:val="center"/>
          </w:tcPr>
          <w:p w:rsidR="00BC51B5" w:rsidRPr="008022F9" w:rsidRDefault="00BC51B5" w:rsidP="00937944">
            <w:pPr>
              <w:pStyle w:val="SemEspaamento"/>
              <w:jc w:val="both"/>
              <w:rPr>
                <w:rFonts w:ascii="Tahoma" w:hAnsi="Tahoma" w:cs="Tahoma"/>
                <w:sz w:val="20"/>
                <w:szCs w:val="20"/>
              </w:rPr>
            </w:pPr>
            <w:r>
              <w:rPr>
                <w:rFonts w:ascii="Tahoma" w:hAnsi="Tahoma" w:cs="Tahoma"/>
                <w:sz w:val="20"/>
                <w:szCs w:val="20"/>
              </w:rPr>
              <w:t xml:space="preserve">Brometo de </w:t>
            </w:r>
            <w:proofErr w:type="spellStart"/>
            <w:r>
              <w:rPr>
                <w:rFonts w:ascii="Tahoma" w:hAnsi="Tahoma" w:cs="Tahoma"/>
                <w:sz w:val="20"/>
                <w:szCs w:val="20"/>
              </w:rPr>
              <w:t>umeclidinio</w:t>
            </w:r>
            <w:proofErr w:type="spellEnd"/>
            <w:r>
              <w:rPr>
                <w:rFonts w:ascii="Tahoma" w:hAnsi="Tahoma" w:cs="Tahoma"/>
                <w:sz w:val="20"/>
                <w:szCs w:val="20"/>
              </w:rPr>
              <w:t xml:space="preserve"> 62,5</w:t>
            </w:r>
            <w:proofErr w:type="spellStart"/>
            <w:r>
              <w:rPr>
                <w:rFonts w:ascii="Tahoma" w:hAnsi="Tahoma" w:cs="Tahoma"/>
                <w:sz w:val="20"/>
                <w:szCs w:val="20"/>
              </w:rPr>
              <w:t>mcg</w:t>
            </w:r>
            <w:proofErr w:type="spellEnd"/>
            <w:r>
              <w:rPr>
                <w:rFonts w:ascii="Tahoma" w:hAnsi="Tahoma" w:cs="Tahoma"/>
                <w:sz w:val="20"/>
                <w:szCs w:val="20"/>
              </w:rPr>
              <w:t xml:space="preserve"> - frasco com 30 doses</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255,00</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3825,00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04</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1200</w:t>
            </w:r>
          </w:p>
        </w:tc>
        <w:tc>
          <w:tcPr>
            <w:tcW w:w="709" w:type="dxa"/>
          </w:tcPr>
          <w:p w:rsidR="00BC51B5" w:rsidRPr="008022F9" w:rsidRDefault="00BC51B5" w:rsidP="00937944">
            <w:pPr>
              <w:jc w:val="both"/>
              <w:rPr>
                <w:rFonts w:ascii="Tahoma" w:hAnsi="Tahoma" w:cs="Tahoma"/>
                <w:sz w:val="20"/>
                <w:szCs w:val="20"/>
              </w:rPr>
            </w:pPr>
            <w:proofErr w:type="spellStart"/>
            <w:r>
              <w:rPr>
                <w:rFonts w:ascii="Tahoma" w:hAnsi="Tahoma" w:cs="Tahoma"/>
                <w:sz w:val="20"/>
                <w:szCs w:val="20"/>
              </w:rPr>
              <w:t>Unid</w:t>
            </w:r>
            <w:proofErr w:type="spellEnd"/>
          </w:p>
        </w:tc>
        <w:tc>
          <w:tcPr>
            <w:tcW w:w="4269" w:type="dxa"/>
            <w:vAlign w:val="center"/>
          </w:tcPr>
          <w:p w:rsidR="00BC51B5" w:rsidRPr="008022F9" w:rsidRDefault="00BC51B5" w:rsidP="00937944">
            <w:pPr>
              <w:pStyle w:val="SemEspaamento"/>
              <w:jc w:val="both"/>
              <w:rPr>
                <w:rFonts w:ascii="Tahoma" w:hAnsi="Tahoma" w:cs="Tahoma"/>
                <w:sz w:val="20"/>
                <w:szCs w:val="20"/>
              </w:rPr>
            </w:pPr>
            <w:proofErr w:type="spellStart"/>
            <w:r>
              <w:rPr>
                <w:rFonts w:ascii="Tahoma" w:hAnsi="Tahoma" w:cs="Tahoma"/>
                <w:sz w:val="20"/>
                <w:szCs w:val="20"/>
              </w:rPr>
              <w:t>Etexilato</w:t>
            </w:r>
            <w:proofErr w:type="spellEnd"/>
            <w:r>
              <w:rPr>
                <w:rFonts w:ascii="Tahoma" w:hAnsi="Tahoma" w:cs="Tahoma"/>
                <w:sz w:val="20"/>
                <w:szCs w:val="20"/>
              </w:rPr>
              <w:t xml:space="preserve"> de </w:t>
            </w:r>
            <w:proofErr w:type="spellStart"/>
            <w:r>
              <w:rPr>
                <w:rFonts w:ascii="Tahoma" w:hAnsi="Tahoma" w:cs="Tahoma"/>
                <w:sz w:val="20"/>
                <w:szCs w:val="20"/>
              </w:rPr>
              <w:t>dabigatrana</w:t>
            </w:r>
            <w:proofErr w:type="spellEnd"/>
            <w:r>
              <w:rPr>
                <w:rFonts w:ascii="Tahoma" w:hAnsi="Tahoma" w:cs="Tahoma"/>
                <w:sz w:val="20"/>
                <w:szCs w:val="20"/>
              </w:rPr>
              <w:t xml:space="preserve"> 150 </w:t>
            </w:r>
            <w:proofErr w:type="spellStart"/>
            <w:r>
              <w:rPr>
                <w:rFonts w:ascii="Tahoma" w:hAnsi="Tahoma" w:cs="Tahoma"/>
                <w:sz w:val="20"/>
                <w:szCs w:val="20"/>
              </w:rPr>
              <w:t>mg</w:t>
            </w:r>
            <w:proofErr w:type="spellEnd"/>
            <w:r>
              <w:rPr>
                <w:rFonts w:ascii="Tahoma" w:hAnsi="Tahoma" w:cs="Tahoma"/>
                <w:sz w:val="20"/>
                <w:szCs w:val="20"/>
              </w:rPr>
              <w:t xml:space="preserve"> (</w:t>
            </w:r>
            <w:proofErr w:type="spellStart"/>
            <w:r>
              <w:rPr>
                <w:rFonts w:ascii="Tahoma" w:hAnsi="Tahoma" w:cs="Tahoma"/>
                <w:sz w:val="20"/>
                <w:szCs w:val="20"/>
              </w:rPr>
              <w:t>pradaxa</w:t>
            </w:r>
            <w:proofErr w:type="spellEnd"/>
            <w:r>
              <w:rPr>
                <w:rFonts w:ascii="Tahoma" w:hAnsi="Tahoma" w:cs="Tahoma"/>
                <w:sz w:val="20"/>
                <w:szCs w:val="20"/>
              </w:rPr>
              <w:t>)</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5,03</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6036,00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05</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1000</w:t>
            </w:r>
          </w:p>
        </w:tc>
        <w:tc>
          <w:tcPr>
            <w:tcW w:w="709" w:type="dxa"/>
          </w:tcPr>
          <w:p w:rsidR="00BC51B5" w:rsidRPr="008022F9" w:rsidRDefault="00BC51B5" w:rsidP="00937944">
            <w:pPr>
              <w:jc w:val="both"/>
              <w:rPr>
                <w:rFonts w:ascii="Tahoma" w:hAnsi="Tahoma" w:cs="Tahoma"/>
                <w:sz w:val="20"/>
                <w:szCs w:val="20"/>
              </w:rPr>
            </w:pPr>
            <w:proofErr w:type="spellStart"/>
            <w:r>
              <w:rPr>
                <w:rFonts w:ascii="Tahoma" w:hAnsi="Tahoma" w:cs="Tahoma"/>
                <w:sz w:val="20"/>
                <w:szCs w:val="20"/>
              </w:rPr>
              <w:t>Amp</w:t>
            </w:r>
            <w:proofErr w:type="spellEnd"/>
            <w:r>
              <w:rPr>
                <w:rFonts w:ascii="Tahoma" w:hAnsi="Tahoma" w:cs="Tahoma"/>
                <w:sz w:val="20"/>
                <w:szCs w:val="20"/>
              </w:rPr>
              <w:t>.</w:t>
            </w:r>
          </w:p>
        </w:tc>
        <w:tc>
          <w:tcPr>
            <w:tcW w:w="4269" w:type="dxa"/>
            <w:vAlign w:val="center"/>
          </w:tcPr>
          <w:p w:rsidR="00BC51B5" w:rsidRPr="008022F9" w:rsidRDefault="00BC51B5" w:rsidP="00937944">
            <w:pPr>
              <w:pStyle w:val="SemEspaamento"/>
              <w:jc w:val="both"/>
              <w:rPr>
                <w:rFonts w:ascii="Tahoma" w:hAnsi="Tahoma" w:cs="Tahoma"/>
                <w:bCs/>
                <w:sz w:val="20"/>
                <w:szCs w:val="20"/>
                <w:shd w:val="clear" w:color="auto" w:fill="FFFFFF"/>
              </w:rPr>
            </w:pPr>
            <w:proofErr w:type="spellStart"/>
            <w:r>
              <w:rPr>
                <w:rFonts w:ascii="Tahoma" w:hAnsi="Tahoma" w:cs="Tahoma"/>
                <w:bCs/>
                <w:sz w:val="20"/>
                <w:szCs w:val="20"/>
                <w:shd w:val="clear" w:color="auto" w:fill="FFFFFF"/>
              </w:rPr>
              <w:t>Heparina</w:t>
            </w:r>
            <w:proofErr w:type="spellEnd"/>
            <w:r>
              <w:rPr>
                <w:rFonts w:ascii="Tahoma" w:hAnsi="Tahoma" w:cs="Tahoma"/>
                <w:bCs/>
                <w:sz w:val="20"/>
                <w:szCs w:val="20"/>
                <w:shd w:val="clear" w:color="auto" w:fill="FFFFFF"/>
              </w:rPr>
              <w:t xml:space="preserve"> sódica 5000UI c/ 0,25ml subcutânea</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5,50</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5500,00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06</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1200</w:t>
            </w:r>
          </w:p>
        </w:tc>
        <w:tc>
          <w:tcPr>
            <w:tcW w:w="709" w:type="dxa"/>
          </w:tcPr>
          <w:p w:rsidR="00BC51B5" w:rsidRPr="008022F9" w:rsidRDefault="00BC51B5" w:rsidP="00937944">
            <w:pPr>
              <w:jc w:val="both"/>
              <w:rPr>
                <w:rFonts w:ascii="Tahoma" w:hAnsi="Tahoma" w:cs="Tahoma"/>
                <w:sz w:val="20"/>
                <w:szCs w:val="20"/>
              </w:rPr>
            </w:pPr>
            <w:proofErr w:type="spellStart"/>
            <w:r>
              <w:rPr>
                <w:rFonts w:ascii="Tahoma" w:hAnsi="Tahoma" w:cs="Tahoma"/>
                <w:sz w:val="20"/>
                <w:szCs w:val="20"/>
              </w:rPr>
              <w:t>Unid</w:t>
            </w:r>
            <w:proofErr w:type="spellEnd"/>
          </w:p>
        </w:tc>
        <w:tc>
          <w:tcPr>
            <w:tcW w:w="4269" w:type="dxa"/>
            <w:vAlign w:val="center"/>
          </w:tcPr>
          <w:p w:rsidR="00BC51B5" w:rsidRPr="008022F9" w:rsidRDefault="00BC51B5" w:rsidP="00937944">
            <w:pPr>
              <w:pStyle w:val="SemEspaamento"/>
              <w:jc w:val="both"/>
              <w:rPr>
                <w:rFonts w:ascii="Tahoma" w:hAnsi="Tahoma" w:cs="Tahoma"/>
                <w:bCs/>
                <w:sz w:val="20"/>
                <w:szCs w:val="20"/>
                <w:shd w:val="clear" w:color="auto" w:fill="FFFFFF"/>
              </w:rPr>
            </w:pPr>
            <w:proofErr w:type="spellStart"/>
            <w:r>
              <w:rPr>
                <w:rFonts w:ascii="Tahoma" w:hAnsi="Tahoma" w:cs="Tahoma"/>
                <w:bCs/>
                <w:sz w:val="20"/>
                <w:szCs w:val="20"/>
                <w:shd w:val="clear" w:color="auto" w:fill="FFFFFF"/>
              </w:rPr>
              <w:t>Apixabana</w:t>
            </w:r>
            <w:proofErr w:type="spellEnd"/>
            <w:r>
              <w:rPr>
                <w:rFonts w:ascii="Tahoma" w:hAnsi="Tahoma" w:cs="Tahoma"/>
                <w:bCs/>
                <w:sz w:val="20"/>
                <w:szCs w:val="20"/>
                <w:shd w:val="clear" w:color="auto" w:fill="FFFFFF"/>
              </w:rPr>
              <w:t xml:space="preserve"> 5mg </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5,03</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6036,00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07</w:t>
            </w:r>
          </w:p>
        </w:tc>
        <w:tc>
          <w:tcPr>
            <w:tcW w:w="751" w:type="dxa"/>
            <w:vAlign w:val="center"/>
          </w:tcPr>
          <w:p w:rsidR="00BC51B5" w:rsidRPr="008022F9" w:rsidRDefault="00BC51B5" w:rsidP="00937944">
            <w:pPr>
              <w:pStyle w:val="SemEspaamento"/>
              <w:jc w:val="center"/>
              <w:rPr>
                <w:rFonts w:ascii="Tahoma" w:hAnsi="Tahoma" w:cs="Tahoma"/>
                <w:sz w:val="20"/>
                <w:szCs w:val="20"/>
              </w:rPr>
            </w:pPr>
            <w:r>
              <w:rPr>
                <w:rFonts w:ascii="Tahoma" w:hAnsi="Tahoma" w:cs="Tahoma"/>
                <w:sz w:val="20"/>
                <w:szCs w:val="20"/>
              </w:rPr>
              <w:t>2000</w:t>
            </w:r>
          </w:p>
        </w:tc>
        <w:tc>
          <w:tcPr>
            <w:tcW w:w="709" w:type="dxa"/>
          </w:tcPr>
          <w:p w:rsidR="00BC51B5" w:rsidRPr="008022F9" w:rsidRDefault="00BC51B5" w:rsidP="00937944">
            <w:pPr>
              <w:jc w:val="both"/>
              <w:rPr>
                <w:rFonts w:ascii="Tahoma" w:hAnsi="Tahoma" w:cs="Tahoma"/>
                <w:sz w:val="20"/>
                <w:szCs w:val="20"/>
              </w:rPr>
            </w:pPr>
            <w:proofErr w:type="spellStart"/>
            <w:r>
              <w:rPr>
                <w:rFonts w:ascii="Tahoma" w:hAnsi="Tahoma" w:cs="Tahoma"/>
                <w:sz w:val="20"/>
                <w:szCs w:val="20"/>
              </w:rPr>
              <w:t>Unid</w:t>
            </w:r>
            <w:proofErr w:type="spellEnd"/>
          </w:p>
        </w:tc>
        <w:tc>
          <w:tcPr>
            <w:tcW w:w="4269" w:type="dxa"/>
            <w:vAlign w:val="center"/>
          </w:tcPr>
          <w:p w:rsidR="00BC51B5" w:rsidRPr="008022F9" w:rsidRDefault="00BC51B5" w:rsidP="00937944">
            <w:pPr>
              <w:pStyle w:val="SemEspaamento"/>
              <w:jc w:val="both"/>
              <w:rPr>
                <w:rFonts w:ascii="Tahoma" w:hAnsi="Tahoma" w:cs="Tahoma"/>
                <w:sz w:val="20"/>
                <w:szCs w:val="20"/>
              </w:rPr>
            </w:pPr>
            <w:proofErr w:type="spellStart"/>
            <w:r>
              <w:rPr>
                <w:rFonts w:ascii="Tahoma" w:hAnsi="Tahoma" w:cs="Tahoma"/>
                <w:sz w:val="20"/>
                <w:szCs w:val="20"/>
              </w:rPr>
              <w:t>Haloperidol</w:t>
            </w:r>
            <w:proofErr w:type="spellEnd"/>
            <w:r>
              <w:rPr>
                <w:rFonts w:ascii="Tahoma" w:hAnsi="Tahoma" w:cs="Tahoma"/>
                <w:sz w:val="20"/>
                <w:szCs w:val="20"/>
              </w:rPr>
              <w:t xml:space="preserve"> 5mg comprimido</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right"/>
              <w:rPr>
                <w:rFonts w:ascii="Tahoma" w:hAnsi="Tahoma" w:cs="Tahoma"/>
                <w:sz w:val="20"/>
                <w:szCs w:val="20"/>
              </w:rPr>
            </w:pPr>
            <w:r>
              <w:rPr>
                <w:rFonts w:ascii="Tahoma" w:hAnsi="Tahoma" w:cs="Tahoma"/>
                <w:sz w:val="20"/>
                <w:szCs w:val="20"/>
              </w:rPr>
              <w:t>0,61</w:t>
            </w: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1220,00</w:t>
            </w:r>
          </w:p>
        </w:tc>
      </w:tr>
      <w:tr w:rsidR="00BC51B5" w:rsidRPr="008022F9" w:rsidTr="00BC51B5">
        <w:tc>
          <w:tcPr>
            <w:tcW w:w="633" w:type="dxa"/>
            <w:vAlign w:val="bottom"/>
          </w:tcPr>
          <w:p w:rsidR="00BC51B5" w:rsidRPr="008022F9" w:rsidRDefault="00BC51B5" w:rsidP="00937944">
            <w:pPr>
              <w:pStyle w:val="SemEspaamento"/>
              <w:jc w:val="both"/>
              <w:rPr>
                <w:rFonts w:ascii="Tahoma" w:hAnsi="Tahoma" w:cs="Tahoma"/>
                <w:sz w:val="20"/>
                <w:szCs w:val="20"/>
              </w:rPr>
            </w:pPr>
          </w:p>
        </w:tc>
        <w:tc>
          <w:tcPr>
            <w:tcW w:w="751" w:type="dxa"/>
            <w:vAlign w:val="center"/>
          </w:tcPr>
          <w:p w:rsidR="00BC51B5" w:rsidRPr="008022F9" w:rsidRDefault="00BC51B5" w:rsidP="00937944">
            <w:pPr>
              <w:pStyle w:val="SemEspaamento"/>
              <w:jc w:val="center"/>
              <w:rPr>
                <w:rFonts w:ascii="Tahoma" w:hAnsi="Tahoma" w:cs="Tahoma"/>
                <w:sz w:val="20"/>
                <w:szCs w:val="20"/>
              </w:rPr>
            </w:pPr>
          </w:p>
        </w:tc>
        <w:tc>
          <w:tcPr>
            <w:tcW w:w="709" w:type="dxa"/>
          </w:tcPr>
          <w:p w:rsidR="00BC51B5" w:rsidRPr="008022F9" w:rsidRDefault="00BC51B5" w:rsidP="00937944">
            <w:pPr>
              <w:pStyle w:val="SemEspaamento"/>
              <w:jc w:val="both"/>
              <w:rPr>
                <w:rFonts w:ascii="Tahoma" w:hAnsi="Tahoma" w:cs="Tahoma"/>
                <w:sz w:val="20"/>
                <w:szCs w:val="20"/>
              </w:rPr>
            </w:pPr>
          </w:p>
        </w:tc>
        <w:tc>
          <w:tcPr>
            <w:tcW w:w="4269" w:type="dxa"/>
            <w:vAlign w:val="center"/>
          </w:tcPr>
          <w:p w:rsidR="00BC51B5" w:rsidRPr="008022F9" w:rsidRDefault="00BC51B5" w:rsidP="00937944">
            <w:pPr>
              <w:pStyle w:val="SemEspaamento"/>
              <w:jc w:val="both"/>
              <w:rPr>
                <w:rFonts w:ascii="Tahoma" w:hAnsi="Tahoma" w:cs="Tahoma"/>
                <w:sz w:val="20"/>
                <w:szCs w:val="20"/>
              </w:rPr>
            </w:pPr>
            <w:r w:rsidRPr="008022F9">
              <w:rPr>
                <w:rFonts w:ascii="Tahoma" w:hAnsi="Tahoma" w:cs="Tahoma"/>
                <w:sz w:val="20"/>
                <w:szCs w:val="20"/>
              </w:rPr>
              <w:t>total</w:t>
            </w:r>
          </w:p>
        </w:tc>
        <w:tc>
          <w:tcPr>
            <w:tcW w:w="956" w:type="dxa"/>
          </w:tcPr>
          <w:p w:rsidR="00BC51B5" w:rsidRPr="008022F9" w:rsidRDefault="00BC51B5" w:rsidP="00937944">
            <w:pPr>
              <w:pStyle w:val="SemEspaamento"/>
              <w:jc w:val="both"/>
              <w:rPr>
                <w:rFonts w:ascii="Tahoma" w:hAnsi="Tahoma" w:cs="Tahoma"/>
                <w:b/>
                <w:sz w:val="20"/>
                <w:szCs w:val="20"/>
              </w:rPr>
            </w:pPr>
          </w:p>
        </w:tc>
        <w:tc>
          <w:tcPr>
            <w:tcW w:w="823" w:type="dxa"/>
          </w:tcPr>
          <w:p w:rsidR="00BC51B5" w:rsidRPr="008022F9" w:rsidRDefault="00BC51B5" w:rsidP="00937944">
            <w:pPr>
              <w:pStyle w:val="SemEspaamento"/>
              <w:jc w:val="both"/>
              <w:rPr>
                <w:rFonts w:ascii="Tahoma" w:hAnsi="Tahoma" w:cs="Tahoma"/>
                <w:b/>
                <w:sz w:val="20"/>
                <w:szCs w:val="20"/>
              </w:rPr>
            </w:pPr>
          </w:p>
        </w:tc>
        <w:tc>
          <w:tcPr>
            <w:tcW w:w="1147" w:type="dxa"/>
            <w:vAlign w:val="bottom"/>
          </w:tcPr>
          <w:p w:rsidR="00BC51B5" w:rsidRDefault="00BC51B5">
            <w:pPr>
              <w:jc w:val="right"/>
              <w:rPr>
                <w:rFonts w:ascii="Calibri" w:hAnsi="Calibri" w:cs="Calibri"/>
                <w:color w:val="000000"/>
              </w:rPr>
            </w:pPr>
            <w:r>
              <w:rPr>
                <w:rFonts w:ascii="Calibri" w:hAnsi="Calibri" w:cs="Calibri"/>
                <w:color w:val="000000"/>
              </w:rPr>
              <w:t>32337,00</w:t>
            </w:r>
          </w:p>
        </w:tc>
      </w:tr>
    </w:tbl>
    <w:p w:rsidR="00937944" w:rsidRDefault="00937944" w:rsidP="00937944">
      <w:pPr>
        <w:pStyle w:val="SemEspaamento"/>
        <w:rPr>
          <w:rFonts w:ascii="Tahoma" w:hAnsi="Tahoma" w:cs="Tahoma"/>
          <w:b/>
          <w:sz w:val="20"/>
          <w:szCs w:val="20"/>
        </w:rPr>
      </w:pPr>
    </w:p>
    <w:p w:rsidR="00937944" w:rsidRDefault="00937944" w:rsidP="00937944">
      <w:pPr>
        <w:pStyle w:val="SemEspaamento"/>
        <w:rPr>
          <w:rFonts w:ascii="Tahoma" w:hAnsi="Tahoma" w:cs="Tahoma"/>
          <w:b/>
          <w:sz w:val="20"/>
          <w:szCs w:val="20"/>
        </w:rPr>
      </w:pPr>
    </w:p>
    <w:p w:rsidR="00937944" w:rsidRPr="00C52C12" w:rsidRDefault="00937944" w:rsidP="00937944">
      <w:pPr>
        <w:pStyle w:val="SemEspaamento"/>
        <w:rPr>
          <w:rFonts w:ascii="Tahoma" w:hAnsi="Tahoma" w:cs="Tahoma"/>
          <w:b/>
          <w:sz w:val="20"/>
          <w:szCs w:val="20"/>
        </w:rPr>
      </w:pPr>
    </w:p>
    <w:p w:rsidR="00937944" w:rsidRPr="00CE0718" w:rsidRDefault="00937944" w:rsidP="00937944">
      <w:pPr>
        <w:pStyle w:val="SemEspaamento"/>
        <w:rPr>
          <w:rFonts w:ascii="Tahoma" w:hAnsi="Tahoma" w:cs="Tahoma"/>
          <w:b/>
          <w:sz w:val="20"/>
          <w:szCs w:val="20"/>
        </w:rPr>
      </w:pPr>
      <w:r w:rsidRPr="00CE0718">
        <w:rPr>
          <w:rFonts w:ascii="Tahoma" w:hAnsi="Tahoma" w:cs="Tahoma"/>
          <w:b/>
          <w:sz w:val="20"/>
          <w:szCs w:val="20"/>
        </w:rPr>
        <w:t>VALIDADE DA PROPOSTA:</w:t>
      </w:r>
    </w:p>
    <w:p w:rsidR="00937944" w:rsidRDefault="00937944" w:rsidP="0093794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937944" w:rsidRDefault="00937944" w:rsidP="00937944">
      <w:pPr>
        <w:pStyle w:val="SemEspaamento"/>
        <w:rPr>
          <w:rFonts w:ascii="Tahoma" w:hAnsi="Tahoma" w:cs="Tahoma"/>
          <w:b/>
          <w:sz w:val="20"/>
          <w:szCs w:val="20"/>
        </w:rPr>
      </w:pPr>
      <w:r>
        <w:rPr>
          <w:rFonts w:ascii="Tahoma" w:hAnsi="Tahoma" w:cs="Tahoma"/>
          <w:b/>
          <w:sz w:val="20"/>
          <w:szCs w:val="20"/>
        </w:rPr>
        <w:t>DADOS BANCÁRIOS:</w:t>
      </w:r>
    </w:p>
    <w:p w:rsidR="00937944" w:rsidRDefault="00937944" w:rsidP="00937944">
      <w:pPr>
        <w:pStyle w:val="SemEspaamento"/>
        <w:rPr>
          <w:rFonts w:ascii="Tahoma" w:hAnsi="Tahoma" w:cs="Tahoma"/>
          <w:b/>
          <w:sz w:val="20"/>
          <w:szCs w:val="20"/>
        </w:rPr>
      </w:pPr>
      <w:r>
        <w:rPr>
          <w:rFonts w:ascii="Tahoma" w:hAnsi="Tahoma" w:cs="Tahoma"/>
          <w:b/>
          <w:sz w:val="20"/>
          <w:szCs w:val="20"/>
        </w:rPr>
        <w:t>DADOS RESPONSÁVEL PELA ASSINATURA DA ATA.</w:t>
      </w:r>
    </w:p>
    <w:p w:rsidR="00937944" w:rsidRDefault="00937944" w:rsidP="00937944">
      <w:pPr>
        <w:pStyle w:val="SemEspaamento"/>
        <w:rPr>
          <w:rFonts w:ascii="Tahoma" w:hAnsi="Tahoma" w:cs="Tahoma"/>
          <w:b/>
          <w:sz w:val="18"/>
          <w:szCs w:val="18"/>
        </w:rPr>
      </w:pPr>
    </w:p>
    <w:p w:rsidR="00937944" w:rsidRPr="00C52C12" w:rsidRDefault="00937944" w:rsidP="00937944">
      <w:pPr>
        <w:pStyle w:val="SemEspaamento"/>
        <w:rPr>
          <w:rFonts w:ascii="Tahoma" w:hAnsi="Tahoma" w:cs="Tahoma"/>
          <w:b/>
          <w:sz w:val="20"/>
          <w:szCs w:val="20"/>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Default="00937944" w:rsidP="00937944">
      <w:pPr>
        <w:pStyle w:val="SemEspaamento"/>
        <w:rPr>
          <w:rFonts w:ascii="Tahoma" w:hAnsi="Tahoma" w:cs="Tahoma"/>
          <w:b/>
          <w:sz w:val="18"/>
          <w:szCs w:val="18"/>
        </w:rPr>
      </w:pPr>
    </w:p>
    <w:p w:rsidR="00937944" w:rsidRPr="00483ABA" w:rsidRDefault="00937944" w:rsidP="009379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937944" w:rsidRDefault="00937944" w:rsidP="00937944">
      <w:pPr>
        <w:pStyle w:val="SemEspaamento"/>
        <w:rPr>
          <w:color w:val="000000"/>
          <w:u w:val="single"/>
        </w:rPr>
      </w:pPr>
    </w:p>
    <w:p w:rsidR="00937944" w:rsidRDefault="00937944" w:rsidP="00937944">
      <w:pPr>
        <w:pStyle w:val="SemEspaamento"/>
        <w:rPr>
          <w:color w:val="000000"/>
          <w:u w:val="single"/>
        </w:rPr>
      </w:pPr>
    </w:p>
    <w:p w:rsidR="00937944" w:rsidRDefault="00937944" w:rsidP="00937944">
      <w:pPr>
        <w:pStyle w:val="SemEspaamento"/>
        <w:rPr>
          <w:color w:val="000000"/>
          <w:u w:val="single"/>
        </w:rPr>
      </w:pPr>
    </w:p>
    <w:p w:rsidR="00937944" w:rsidRDefault="00937944"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BC51B5" w:rsidRDefault="00BC51B5" w:rsidP="00937944">
      <w:pPr>
        <w:pStyle w:val="SemEspaamento"/>
        <w:rPr>
          <w:color w:val="000000"/>
          <w:u w:val="single"/>
        </w:rPr>
      </w:pP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37944" w:rsidRDefault="00937944" w:rsidP="0093794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37944" w:rsidRDefault="00937944" w:rsidP="00937944">
      <w:pPr>
        <w:spacing w:line="360" w:lineRule="auto"/>
        <w:ind w:left="1134"/>
        <w:jc w:val="both"/>
        <w:rPr>
          <w:rFonts w:ascii="Tahoma" w:hAnsi="Tahoma" w:cs="Tahoma"/>
          <w:b/>
          <w:color w:val="000000"/>
        </w:rPr>
      </w:pPr>
    </w:p>
    <w:p w:rsidR="00937944" w:rsidRDefault="00937944" w:rsidP="00937944">
      <w:pPr>
        <w:pStyle w:val="Recuodecorpodetexto"/>
        <w:ind w:firstLine="0"/>
        <w:rPr>
          <w:rFonts w:ascii="Tahoma" w:hAnsi="Tahoma" w:cs="Tahoma"/>
          <w:color w:val="000000"/>
          <w:szCs w:val="24"/>
        </w:rPr>
      </w:pPr>
      <w:r>
        <w:rPr>
          <w:rFonts w:ascii="Tahoma" w:hAnsi="Tahoma" w:cs="Tahoma"/>
          <w:color w:val="000000"/>
          <w:szCs w:val="24"/>
        </w:rPr>
        <w:t>À</w:t>
      </w:r>
    </w:p>
    <w:p w:rsidR="00937944" w:rsidRDefault="00937944" w:rsidP="0093794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37944" w:rsidRDefault="00937944" w:rsidP="0093794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37944" w:rsidRDefault="00937944" w:rsidP="00937944">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937944" w:rsidRDefault="00937944" w:rsidP="00937944">
      <w:pPr>
        <w:pStyle w:val="Recuodecorpodetexto"/>
        <w:rPr>
          <w:rFonts w:ascii="Tahoma" w:hAnsi="Tahoma" w:cs="Tahoma"/>
          <w:color w:val="000000"/>
          <w:szCs w:val="24"/>
        </w:rPr>
      </w:pPr>
    </w:p>
    <w:p w:rsidR="00937944" w:rsidRDefault="00937944" w:rsidP="00937944">
      <w:pPr>
        <w:pStyle w:val="Recuodecorpodetexto"/>
        <w:rPr>
          <w:rFonts w:ascii="Tahoma" w:hAnsi="Tahoma" w:cs="Tahoma"/>
          <w:color w:val="000000"/>
          <w:szCs w:val="24"/>
        </w:rPr>
      </w:pPr>
    </w:p>
    <w:p w:rsidR="00937944" w:rsidRDefault="00937944" w:rsidP="00937944">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BC51B5">
        <w:rPr>
          <w:rFonts w:ascii="Tahoma" w:hAnsi="Tahoma" w:cs="Tahoma"/>
          <w:b/>
          <w:color w:val="000000"/>
          <w:szCs w:val="24"/>
        </w:rPr>
        <w:t>036/2019</w:t>
      </w:r>
      <w:r>
        <w:rPr>
          <w:rFonts w:ascii="Tahoma" w:hAnsi="Tahoma" w:cs="Tahoma"/>
          <w:b/>
          <w:color w:val="000000"/>
          <w:szCs w:val="24"/>
        </w:rPr>
        <w:t>.</w:t>
      </w:r>
    </w:p>
    <w:p w:rsidR="00937944" w:rsidRDefault="00937944" w:rsidP="00937944">
      <w:pPr>
        <w:pStyle w:val="Recuodecorpodetexto"/>
        <w:rPr>
          <w:rFonts w:ascii="Tahoma" w:hAnsi="Tahoma" w:cs="Tahoma"/>
          <w:b/>
          <w:color w:val="000000"/>
          <w:szCs w:val="24"/>
        </w:rPr>
      </w:pPr>
    </w:p>
    <w:p w:rsidR="00937944" w:rsidRDefault="00937944" w:rsidP="00937944">
      <w:pPr>
        <w:pStyle w:val="Recuodecorpodetexto"/>
        <w:rPr>
          <w:rFonts w:ascii="Tahoma" w:hAnsi="Tahoma" w:cs="Tahoma"/>
          <w:color w:val="000000"/>
          <w:szCs w:val="24"/>
        </w:rPr>
      </w:pPr>
    </w:p>
    <w:p w:rsidR="00937944" w:rsidRDefault="00937944" w:rsidP="00937944">
      <w:pPr>
        <w:pStyle w:val="Recuodecorpodetexto"/>
        <w:rPr>
          <w:rFonts w:ascii="Tahoma" w:hAnsi="Tahoma" w:cs="Tahoma"/>
          <w:color w:val="000000"/>
          <w:szCs w:val="24"/>
        </w:rPr>
      </w:pPr>
      <w:r>
        <w:rPr>
          <w:rFonts w:ascii="Tahoma" w:hAnsi="Tahoma" w:cs="Tahoma"/>
          <w:color w:val="000000"/>
          <w:szCs w:val="24"/>
        </w:rPr>
        <w:t>Prezados Senhores:</w:t>
      </w:r>
    </w:p>
    <w:p w:rsidR="00937944" w:rsidRDefault="00937944" w:rsidP="00937944">
      <w:pPr>
        <w:pStyle w:val="Recuodecorpodetexto"/>
        <w:rPr>
          <w:rFonts w:ascii="Tahoma" w:hAnsi="Tahoma" w:cs="Tahoma"/>
          <w:color w:val="000000"/>
          <w:szCs w:val="24"/>
        </w:rPr>
      </w:pPr>
    </w:p>
    <w:p w:rsidR="00937944" w:rsidRDefault="00937944" w:rsidP="00937944">
      <w:pPr>
        <w:pStyle w:val="Recuodecorpodetexto"/>
        <w:rPr>
          <w:rFonts w:ascii="Tahoma" w:hAnsi="Tahoma" w:cs="Tahoma"/>
          <w:color w:val="000000"/>
          <w:szCs w:val="24"/>
        </w:rPr>
      </w:pPr>
    </w:p>
    <w:p w:rsidR="00937944" w:rsidRDefault="00937944" w:rsidP="009379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37944" w:rsidRDefault="00937944" w:rsidP="00937944">
      <w:pPr>
        <w:spacing w:line="360" w:lineRule="auto"/>
        <w:ind w:left="1134"/>
        <w:jc w:val="both"/>
        <w:rPr>
          <w:rFonts w:ascii="Tahoma" w:hAnsi="Tahoma" w:cs="Tahoma"/>
          <w:color w:val="000000"/>
        </w:rPr>
      </w:pPr>
    </w:p>
    <w:p w:rsidR="00937944" w:rsidRDefault="00937944" w:rsidP="00937944">
      <w:pPr>
        <w:spacing w:line="360" w:lineRule="auto"/>
        <w:ind w:left="1134"/>
        <w:jc w:val="center"/>
        <w:rPr>
          <w:rFonts w:ascii="Tahoma" w:hAnsi="Tahoma" w:cs="Tahoma"/>
          <w:color w:val="000000"/>
        </w:rPr>
      </w:pPr>
      <w:r>
        <w:rPr>
          <w:rFonts w:ascii="Tahoma" w:hAnsi="Tahoma" w:cs="Tahoma"/>
          <w:color w:val="000000"/>
        </w:rPr>
        <w:t>Ribeirão do Pinhal. _____de __________________ de 201</w:t>
      </w:r>
      <w:r w:rsidR="00BC51B5">
        <w:rPr>
          <w:rFonts w:ascii="Tahoma" w:hAnsi="Tahoma" w:cs="Tahoma"/>
          <w:color w:val="000000"/>
        </w:rPr>
        <w:t>9</w:t>
      </w:r>
      <w:r>
        <w:rPr>
          <w:rFonts w:ascii="Tahoma" w:hAnsi="Tahoma" w:cs="Tahoma"/>
          <w:color w:val="000000"/>
        </w:rPr>
        <w:t>.</w:t>
      </w: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(assinatura)</w:t>
      </w: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937944" w:rsidRDefault="00937944" w:rsidP="00937944">
      <w:pPr>
        <w:spacing w:line="360" w:lineRule="auto"/>
        <w:ind w:left="1134"/>
        <w:jc w:val="center"/>
        <w:rPr>
          <w:rFonts w:ascii="Tahoma" w:hAnsi="Tahoma" w:cs="Tahoma"/>
          <w:b/>
          <w:color w:val="000000"/>
        </w:rPr>
      </w:pPr>
    </w:p>
    <w:p w:rsidR="00937944" w:rsidRDefault="00937944" w:rsidP="009379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937944" w:rsidRDefault="00937944" w:rsidP="0093794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37944" w:rsidRDefault="00937944" w:rsidP="00937944">
      <w:pPr>
        <w:spacing w:line="360" w:lineRule="auto"/>
        <w:ind w:left="1134"/>
        <w:jc w:val="center"/>
        <w:rPr>
          <w:rFonts w:ascii="Tahoma" w:hAnsi="Tahoma" w:cs="Tahoma"/>
          <w:b/>
          <w:color w:val="000000"/>
          <w:u w:val="single"/>
        </w:rPr>
      </w:pPr>
    </w:p>
    <w:p w:rsidR="00937944" w:rsidRDefault="00937944" w:rsidP="0093794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37944" w:rsidRDefault="00937944" w:rsidP="00937944">
      <w:pPr>
        <w:spacing w:line="360" w:lineRule="auto"/>
        <w:ind w:right="-376"/>
        <w:jc w:val="both"/>
        <w:rPr>
          <w:rFonts w:ascii="Tahoma" w:hAnsi="Tahoma" w:cs="Tahoma"/>
          <w:color w:val="000000"/>
        </w:rPr>
      </w:pPr>
    </w:p>
    <w:p w:rsidR="00937944" w:rsidRDefault="00937944" w:rsidP="00937944">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BC51B5">
        <w:rPr>
          <w:rFonts w:ascii="Tahoma" w:hAnsi="Tahoma" w:cs="Tahoma"/>
          <w:color w:val="000000"/>
        </w:rPr>
        <w:t>036/2019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37944" w:rsidRDefault="00937944" w:rsidP="00937944">
      <w:pPr>
        <w:spacing w:line="360" w:lineRule="auto"/>
        <w:ind w:right="-376"/>
        <w:jc w:val="both"/>
        <w:rPr>
          <w:rFonts w:ascii="Tahoma" w:hAnsi="Tahoma" w:cs="Tahoma"/>
          <w:color w:val="000000"/>
        </w:rPr>
      </w:pPr>
    </w:p>
    <w:p w:rsidR="00937944" w:rsidRDefault="00937944" w:rsidP="0093794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BC51B5">
        <w:rPr>
          <w:rFonts w:ascii="Tahoma" w:hAnsi="Tahoma" w:cs="Tahoma"/>
          <w:color w:val="000000"/>
        </w:rPr>
        <w:t>9</w:t>
      </w:r>
      <w:r>
        <w:rPr>
          <w:rFonts w:ascii="Tahoma" w:hAnsi="Tahoma" w:cs="Tahoma"/>
          <w:color w:val="000000"/>
        </w:rPr>
        <w:t>.</w:t>
      </w: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(assinatura)</w:t>
      </w:r>
    </w:p>
    <w:p w:rsidR="00937944" w:rsidRDefault="00937944" w:rsidP="0093794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937944" w:rsidRDefault="00937944" w:rsidP="00937944">
      <w:pPr>
        <w:spacing w:line="360" w:lineRule="auto"/>
        <w:ind w:right="-376"/>
        <w:jc w:val="center"/>
        <w:rPr>
          <w:rFonts w:ascii="Tahoma" w:hAnsi="Tahoma" w:cs="Tahoma"/>
          <w:color w:val="000000"/>
        </w:rPr>
      </w:pPr>
    </w:p>
    <w:p w:rsidR="00937944" w:rsidRDefault="00937944" w:rsidP="0093794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937944" w:rsidRDefault="00937944" w:rsidP="00937944">
      <w:pPr>
        <w:pStyle w:val="Ttulo"/>
        <w:spacing w:line="360" w:lineRule="auto"/>
        <w:ind w:left="1134"/>
        <w:rPr>
          <w:rFonts w:ascii="Tahoma" w:hAnsi="Tahoma" w:cs="Tahoma"/>
          <w:color w:val="000000"/>
          <w:szCs w:val="24"/>
          <w:u w:val="single"/>
        </w:rPr>
      </w:pPr>
    </w:p>
    <w:p w:rsidR="00937944" w:rsidRDefault="00937944" w:rsidP="00937944">
      <w:pPr>
        <w:pStyle w:val="Ttulo"/>
        <w:spacing w:line="360" w:lineRule="auto"/>
        <w:ind w:left="1134"/>
        <w:rPr>
          <w:rFonts w:ascii="Tahoma" w:hAnsi="Tahoma" w:cs="Tahoma"/>
          <w:color w:val="000000"/>
          <w:szCs w:val="24"/>
          <w:u w:val="single"/>
        </w:rPr>
      </w:pPr>
    </w:p>
    <w:p w:rsidR="00937944" w:rsidRDefault="00937944" w:rsidP="00937944">
      <w:pPr>
        <w:pStyle w:val="Ttulo"/>
        <w:spacing w:line="360" w:lineRule="auto"/>
        <w:ind w:left="1134"/>
        <w:rPr>
          <w:rFonts w:ascii="Tahoma" w:hAnsi="Tahoma" w:cs="Tahoma"/>
          <w:color w:val="000000"/>
          <w:szCs w:val="24"/>
          <w:u w:val="single"/>
        </w:rPr>
      </w:pP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37944" w:rsidRDefault="00937944" w:rsidP="00937944">
      <w:pPr>
        <w:pStyle w:val="Ttulo"/>
        <w:spacing w:line="360" w:lineRule="auto"/>
        <w:rPr>
          <w:rFonts w:ascii="Tahoma" w:hAnsi="Tahoma" w:cs="Tahoma"/>
          <w:color w:val="000000"/>
          <w:szCs w:val="24"/>
          <w:u w:val="single"/>
        </w:rPr>
      </w:pP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37944" w:rsidRDefault="00937944" w:rsidP="0093794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BC51B5">
        <w:rPr>
          <w:rFonts w:ascii="Tahoma" w:hAnsi="Tahoma" w:cs="Tahoma"/>
          <w:color w:val="000000"/>
          <w:szCs w:val="24"/>
        </w:rPr>
        <w:t>036/2019</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37944" w:rsidRDefault="00937944" w:rsidP="00937944">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37944" w:rsidRDefault="00937944" w:rsidP="00937944">
      <w:pPr>
        <w:jc w:val="both"/>
        <w:rPr>
          <w:rFonts w:ascii="Tahoma" w:hAnsi="Tahoma" w:cs="Tahoma"/>
          <w:color w:val="000000"/>
        </w:rPr>
      </w:pPr>
      <w:r>
        <w:rPr>
          <w:rFonts w:ascii="Tahoma" w:hAnsi="Tahoma" w:cs="Tahoma"/>
          <w:color w:val="000000"/>
        </w:rPr>
        <w:t xml:space="preserve">(  ) - não emprega menor de dezesseis anos. </w:t>
      </w:r>
    </w:p>
    <w:p w:rsidR="00937944" w:rsidRDefault="00937944" w:rsidP="00937944">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937944" w:rsidRDefault="00937944" w:rsidP="009379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937944" w:rsidRDefault="00937944" w:rsidP="00937944">
      <w:pPr>
        <w:spacing w:line="360" w:lineRule="auto"/>
        <w:ind w:left="1134"/>
        <w:jc w:val="center"/>
        <w:rPr>
          <w:rFonts w:ascii="Tahoma" w:hAnsi="Tahoma" w:cs="Tahoma"/>
          <w:color w:val="000000"/>
        </w:rPr>
      </w:pPr>
      <w:r>
        <w:rPr>
          <w:rFonts w:ascii="Tahoma" w:hAnsi="Tahoma" w:cs="Tahoma"/>
          <w:color w:val="000000"/>
        </w:rPr>
        <w:t>Ribeirão do Pinhal PR.,_____de_______________de   201</w:t>
      </w:r>
      <w:r w:rsidR="00BC51B5">
        <w:rPr>
          <w:rFonts w:ascii="Tahoma" w:hAnsi="Tahoma" w:cs="Tahoma"/>
          <w:color w:val="000000"/>
        </w:rPr>
        <w:t>9</w:t>
      </w:r>
      <w:r>
        <w:rPr>
          <w:rFonts w:ascii="Tahoma" w:hAnsi="Tahoma" w:cs="Tahoma"/>
          <w:color w:val="000000"/>
        </w:rPr>
        <w:t>.</w:t>
      </w:r>
    </w:p>
    <w:p w:rsidR="00937944" w:rsidRDefault="00937944" w:rsidP="00937944">
      <w:pPr>
        <w:spacing w:line="360" w:lineRule="auto"/>
        <w:ind w:left="1134"/>
        <w:jc w:val="center"/>
        <w:rPr>
          <w:rFonts w:ascii="Tahoma" w:hAnsi="Tahoma" w:cs="Tahoma"/>
          <w:color w:val="000000"/>
        </w:rPr>
      </w:pPr>
      <w:r>
        <w:rPr>
          <w:rFonts w:ascii="Tahoma" w:hAnsi="Tahoma" w:cs="Tahoma"/>
          <w:color w:val="000000"/>
        </w:rPr>
        <w:t>.................................................................................</w:t>
      </w: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(assinatura)</w:t>
      </w: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937944" w:rsidRDefault="00937944" w:rsidP="009379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37944" w:rsidRDefault="00937944" w:rsidP="00937944">
      <w:pPr>
        <w:spacing w:line="360" w:lineRule="auto"/>
        <w:ind w:left="1134"/>
        <w:jc w:val="both"/>
        <w:rPr>
          <w:rFonts w:ascii="Tahoma" w:hAnsi="Tahoma" w:cs="Tahoma"/>
          <w:b/>
          <w:color w:val="000000"/>
        </w:rPr>
      </w:pP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37944" w:rsidRDefault="00937944" w:rsidP="0093794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37944" w:rsidRDefault="00937944" w:rsidP="00937944">
      <w:pPr>
        <w:spacing w:line="360" w:lineRule="auto"/>
        <w:ind w:left="1134"/>
        <w:jc w:val="both"/>
        <w:rPr>
          <w:rFonts w:ascii="Tahoma" w:hAnsi="Tahoma" w:cs="Tahoma"/>
          <w:b/>
          <w:color w:val="000000"/>
        </w:rPr>
      </w:pPr>
    </w:p>
    <w:p w:rsidR="00937944" w:rsidRDefault="00937944" w:rsidP="009379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BC51B5">
        <w:rPr>
          <w:rFonts w:ascii="Tahoma" w:hAnsi="Tahoma" w:cs="Tahoma"/>
          <w:color w:val="000000"/>
          <w:szCs w:val="24"/>
        </w:rPr>
        <w:t>036/2019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937944" w:rsidRDefault="00937944" w:rsidP="00937944">
      <w:pPr>
        <w:spacing w:line="360" w:lineRule="auto"/>
        <w:ind w:left="1134"/>
        <w:jc w:val="both"/>
        <w:rPr>
          <w:rFonts w:ascii="Tahoma" w:hAnsi="Tahoma" w:cs="Tahoma"/>
          <w:color w:val="000000"/>
        </w:rPr>
      </w:pPr>
    </w:p>
    <w:p w:rsidR="00937944" w:rsidRDefault="00937944" w:rsidP="00937944">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BC51B5">
        <w:rPr>
          <w:rFonts w:ascii="Tahoma" w:hAnsi="Tahoma" w:cs="Tahoma"/>
          <w:color w:val="000000"/>
        </w:rPr>
        <w:t>9</w:t>
      </w:r>
      <w:r>
        <w:rPr>
          <w:rFonts w:ascii="Tahoma" w:hAnsi="Tahoma" w:cs="Tahoma"/>
          <w:color w:val="000000"/>
        </w:rPr>
        <w:t>.</w:t>
      </w: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(assinatura)</w:t>
      </w:r>
    </w:p>
    <w:p w:rsidR="00937944" w:rsidRDefault="00937944" w:rsidP="0093794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b/>
          <w:color w:val="000000"/>
        </w:rPr>
      </w:pPr>
    </w:p>
    <w:p w:rsidR="00937944" w:rsidRDefault="00937944" w:rsidP="009379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937944" w:rsidRDefault="00937944" w:rsidP="00937944">
      <w:pPr>
        <w:spacing w:line="360" w:lineRule="auto"/>
        <w:jc w:val="both"/>
        <w:rPr>
          <w:rFonts w:ascii="Tahoma" w:hAnsi="Tahoma" w:cs="Tahoma"/>
          <w:b/>
          <w:color w:val="000000"/>
        </w:rPr>
      </w:pPr>
    </w:p>
    <w:p w:rsidR="00937944" w:rsidRDefault="00937944" w:rsidP="00937944">
      <w:pPr>
        <w:spacing w:line="360" w:lineRule="auto"/>
        <w:jc w:val="both"/>
        <w:rPr>
          <w:rFonts w:ascii="Tahoma" w:hAnsi="Tahoma" w:cs="Tahoma"/>
          <w:b/>
          <w:color w:val="000000"/>
        </w:rPr>
      </w:pPr>
    </w:p>
    <w:p w:rsidR="00937944" w:rsidRDefault="00937944" w:rsidP="00937944">
      <w:pPr>
        <w:spacing w:line="360" w:lineRule="auto"/>
        <w:jc w:val="both"/>
        <w:rPr>
          <w:rFonts w:ascii="Tahoma" w:hAnsi="Tahoma" w:cs="Tahoma"/>
          <w:b/>
          <w:color w:val="000000"/>
        </w:rPr>
      </w:pPr>
    </w:p>
    <w:p w:rsidR="00937944" w:rsidRDefault="00937944" w:rsidP="00937944">
      <w:pPr>
        <w:spacing w:line="360" w:lineRule="auto"/>
        <w:jc w:val="both"/>
        <w:rPr>
          <w:rFonts w:ascii="Tahoma" w:hAnsi="Tahoma" w:cs="Tahoma"/>
          <w:b/>
          <w:color w:val="000000"/>
        </w:rPr>
      </w:pPr>
    </w:p>
    <w:p w:rsidR="00937944" w:rsidRDefault="00937944" w:rsidP="00937944">
      <w:pPr>
        <w:spacing w:line="360" w:lineRule="auto"/>
        <w:jc w:val="both"/>
        <w:rPr>
          <w:rFonts w:ascii="Tahoma" w:hAnsi="Tahoma" w:cs="Tahoma"/>
          <w:b/>
          <w:color w:val="000000"/>
        </w:rPr>
      </w:pPr>
    </w:p>
    <w:p w:rsidR="00937944" w:rsidRDefault="00937944" w:rsidP="0093794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937944" w:rsidRDefault="00937944" w:rsidP="0093794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37944" w:rsidRDefault="00937944" w:rsidP="00937944">
      <w:pPr>
        <w:spacing w:line="360" w:lineRule="auto"/>
        <w:jc w:val="both"/>
        <w:rPr>
          <w:rFonts w:ascii="Tahoma" w:hAnsi="Tahoma" w:cs="Tahoma"/>
          <w:b/>
          <w:color w:val="000000"/>
        </w:rPr>
      </w:pPr>
    </w:p>
    <w:p w:rsidR="00937944" w:rsidRDefault="00937944" w:rsidP="0093794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BC51B5">
        <w:rPr>
          <w:rFonts w:ascii="Tahoma" w:hAnsi="Tahoma" w:cs="Tahoma"/>
          <w:color w:val="000000"/>
          <w:szCs w:val="24"/>
        </w:rPr>
        <w:t>036/2019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37944" w:rsidRDefault="00937944" w:rsidP="00937944">
      <w:pPr>
        <w:spacing w:line="360" w:lineRule="auto"/>
        <w:ind w:left="1134"/>
        <w:jc w:val="both"/>
        <w:rPr>
          <w:rFonts w:ascii="Tahoma" w:hAnsi="Tahoma" w:cs="Tahoma"/>
          <w:color w:val="000000"/>
        </w:rPr>
      </w:pPr>
    </w:p>
    <w:p w:rsidR="00937944" w:rsidRDefault="00937944" w:rsidP="00937944">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BC51B5">
        <w:rPr>
          <w:rFonts w:ascii="Tahoma" w:hAnsi="Tahoma" w:cs="Tahoma"/>
          <w:color w:val="000000"/>
        </w:rPr>
        <w:t>9</w:t>
      </w:r>
      <w:r>
        <w:rPr>
          <w:rFonts w:ascii="Tahoma" w:hAnsi="Tahoma" w:cs="Tahoma"/>
          <w:color w:val="000000"/>
        </w:rPr>
        <w:t>.</w:t>
      </w: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b/>
          <w:color w:val="000000"/>
        </w:rPr>
      </w:pPr>
      <w:r>
        <w:rPr>
          <w:rFonts w:ascii="Tahoma" w:hAnsi="Tahoma" w:cs="Tahoma"/>
          <w:b/>
          <w:color w:val="000000"/>
        </w:rPr>
        <w:t>(assinatura)</w:t>
      </w:r>
    </w:p>
    <w:p w:rsidR="00937944" w:rsidRDefault="00937944" w:rsidP="0093794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37944" w:rsidRDefault="00937944" w:rsidP="00937944">
      <w:pPr>
        <w:spacing w:line="360" w:lineRule="auto"/>
        <w:ind w:left="1134"/>
        <w:jc w:val="center"/>
        <w:rPr>
          <w:rFonts w:ascii="Tahoma" w:hAnsi="Tahoma" w:cs="Tahoma"/>
          <w:color w:val="000000"/>
        </w:rPr>
      </w:pPr>
    </w:p>
    <w:p w:rsidR="00937944" w:rsidRDefault="00937944" w:rsidP="00937944">
      <w:pPr>
        <w:spacing w:line="360" w:lineRule="auto"/>
        <w:ind w:left="1134"/>
        <w:jc w:val="center"/>
        <w:rPr>
          <w:rFonts w:ascii="Tahoma" w:hAnsi="Tahoma" w:cs="Tahoma"/>
          <w:b/>
          <w:color w:val="000000"/>
        </w:rPr>
      </w:pPr>
    </w:p>
    <w:p w:rsidR="00937944" w:rsidRDefault="00937944" w:rsidP="00937944">
      <w:pPr>
        <w:spacing w:line="360" w:lineRule="auto"/>
        <w:ind w:left="1134"/>
        <w:jc w:val="center"/>
        <w:rPr>
          <w:rFonts w:ascii="Tahoma" w:hAnsi="Tahoma" w:cs="Tahoma"/>
          <w:b/>
          <w:color w:val="000000"/>
        </w:rPr>
      </w:pPr>
    </w:p>
    <w:p w:rsidR="00937944" w:rsidRDefault="00937944" w:rsidP="00937944">
      <w:pPr>
        <w:spacing w:line="360" w:lineRule="auto"/>
        <w:ind w:left="1134"/>
        <w:jc w:val="center"/>
        <w:rPr>
          <w:rFonts w:ascii="Tahoma" w:hAnsi="Tahoma" w:cs="Tahoma"/>
          <w:b/>
          <w:color w:val="000000"/>
        </w:rPr>
      </w:pPr>
    </w:p>
    <w:p w:rsidR="00937944" w:rsidRDefault="00937944" w:rsidP="00937944">
      <w:pPr>
        <w:spacing w:line="360" w:lineRule="auto"/>
        <w:ind w:left="1134"/>
        <w:jc w:val="center"/>
        <w:rPr>
          <w:rFonts w:ascii="Tahoma" w:hAnsi="Tahoma" w:cs="Tahoma"/>
          <w:b/>
          <w:color w:val="000000"/>
        </w:rPr>
      </w:pPr>
    </w:p>
    <w:p w:rsidR="00937944" w:rsidRDefault="00937944" w:rsidP="009379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937944" w:rsidRDefault="00937944" w:rsidP="00937944"/>
    <w:p w:rsidR="00937944" w:rsidRDefault="00937944" w:rsidP="00937944"/>
    <w:p w:rsidR="00937944" w:rsidRDefault="00937944" w:rsidP="00937944"/>
    <w:p w:rsidR="00937944" w:rsidRDefault="00937944" w:rsidP="0093794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37944" w:rsidRPr="00CE0718" w:rsidRDefault="00937944" w:rsidP="00937944">
      <w:pPr>
        <w:pStyle w:val="SemEspaamento"/>
        <w:jc w:val="both"/>
        <w:rPr>
          <w:rFonts w:ascii="Tahoma" w:eastAsiaTheme="minorHAnsi" w:hAnsi="Tahoma" w:cs="Tahoma"/>
        </w:rPr>
      </w:pPr>
      <w:r w:rsidRPr="00CE0718">
        <w:rPr>
          <w:rFonts w:ascii="Tahoma" w:eastAsiaTheme="minorHAnsi" w:hAnsi="Tahoma" w:cs="Tahoma"/>
        </w:rPr>
        <w:t>Dados da empresa proponente</w:t>
      </w:r>
    </w:p>
    <w:p w:rsidR="00937944" w:rsidRPr="00CE0718" w:rsidRDefault="00937944" w:rsidP="00937944">
      <w:pPr>
        <w:pStyle w:val="SemEspaamento"/>
        <w:jc w:val="both"/>
        <w:rPr>
          <w:rFonts w:ascii="Tahoma" w:eastAsiaTheme="minorHAnsi" w:hAnsi="Tahoma" w:cs="Tahoma"/>
        </w:rPr>
      </w:pPr>
    </w:p>
    <w:p w:rsidR="00937944" w:rsidRPr="00CE0718" w:rsidRDefault="00937944" w:rsidP="0093794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37944" w:rsidRPr="00CE0718" w:rsidRDefault="00937944" w:rsidP="00937944">
      <w:pPr>
        <w:pStyle w:val="SemEspaamento"/>
        <w:jc w:val="both"/>
        <w:rPr>
          <w:rFonts w:ascii="Tahoma" w:eastAsiaTheme="minorHAnsi" w:hAnsi="Tahoma" w:cs="Tahoma"/>
        </w:rPr>
      </w:pPr>
    </w:p>
    <w:p w:rsidR="00937944" w:rsidRPr="00CE0718" w:rsidRDefault="00937944" w:rsidP="0093794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37944" w:rsidRPr="00CE0718" w:rsidRDefault="00937944" w:rsidP="00937944">
      <w:pPr>
        <w:pStyle w:val="SemEspaamento"/>
        <w:jc w:val="both"/>
        <w:rPr>
          <w:rFonts w:ascii="Tahoma" w:eastAsiaTheme="minorHAnsi" w:hAnsi="Tahoma" w:cs="Tahoma"/>
          <w:b/>
          <w:bCs/>
        </w:rPr>
      </w:pPr>
    </w:p>
    <w:p w:rsidR="00937944" w:rsidRPr="00CE0718" w:rsidRDefault="00937944" w:rsidP="00937944">
      <w:pPr>
        <w:pStyle w:val="SemEspaamento"/>
        <w:jc w:val="both"/>
        <w:rPr>
          <w:rFonts w:ascii="Tahoma" w:eastAsiaTheme="minorHAnsi" w:hAnsi="Tahoma" w:cs="Tahoma"/>
          <w:b/>
          <w:bCs/>
        </w:rPr>
      </w:pPr>
    </w:p>
    <w:p w:rsidR="00937944" w:rsidRPr="00CE0718" w:rsidRDefault="00937944" w:rsidP="00937944">
      <w:pPr>
        <w:pStyle w:val="SemEspaamento"/>
        <w:jc w:val="both"/>
        <w:rPr>
          <w:rFonts w:ascii="Tahoma" w:eastAsiaTheme="minorHAnsi" w:hAnsi="Tahoma" w:cs="Tahoma"/>
          <w:b/>
          <w:bCs/>
        </w:rPr>
      </w:pPr>
    </w:p>
    <w:p w:rsidR="00937944" w:rsidRPr="00CE0718" w:rsidRDefault="00937944" w:rsidP="0093794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BC51B5">
        <w:rPr>
          <w:rFonts w:ascii="Tahoma" w:eastAsiaTheme="minorHAnsi" w:hAnsi="Tahoma" w:cs="Tahoma"/>
        </w:rPr>
        <w:t>036/2019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937944" w:rsidRPr="00CE0718" w:rsidRDefault="00937944" w:rsidP="00937944">
      <w:pPr>
        <w:pStyle w:val="SemEspaamento"/>
        <w:jc w:val="both"/>
        <w:rPr>
          <w:rFonts w:ascii="Tahoma" w:eastAsiaTheme="minorHAnsi" w:hAnsi="Tahoma" w:cs="Tahoma"/>
        </w:rPr>
      </w:pPr>
    </w:p>
    <w:p w:rsidR="00937944" w:rsidRPr="00CE0718" w:rsidRDefault="00937944" w:rsidP="00937944">
      <w:pPr>
        <w:pStyle w:val="SemEspaamento"/>
        <w:jc w:val="both"/>
        <w:rPr>
          <w:rFonts w:ascii="Tahoma" w:eastAsiaTheme="minorHAnsi" w:hAnsi="Tahoma" w:cs="Tahoma"/>
        </w:rPr>
      </w:pPr>
    </w:p>
    <w:p w:rsidR="00937944" w:rsidRPr="00CE0718" w:rsidRDefault="00937944" w:rsidP="00937944">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937944" w:rsidRPr="00CE0718" w:rsidRDefault="00937944" w:rsidP="00937944">
      <w:pPr>
        <w:pStyle w:val="SemEspaamento"/>
        <w:jc w:val="both"/>
        <w:rPr>
          <w:rFonts w:ascii="Tahoma" w:eastAsiaTheme="minorHAnsi" w:hAnsi="Tahoma" w:cs="Tahoma"/>
        </w:rPr>
      </w:pPr>
    </w:p>
    <w:p w:rsidR="00937944" w:rsidRPr="00CE0718" w:rsidRDefault="00937944" w:rsidP="00937944">
      <w:pPr>
        <w:pStyle w:val="SemEspaamento"/>
        <w:jc w:val="both"/>
        <w:rPr>
          <w:rFonts w:ascii="Tahoma" w:eastAsiaTheme="minorHAnsi" w:hAnsi="Tahoma" w:cs="Tahoma"/>
        </w:rPr>
      </w:pPr>
    </w:p>
    <w:p w:rsidR="00937944" w:rsidRPr="00CE0718" w:rsidRDefault="00937944" w:rsidP="0093794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BC51B5">
        <w:rPr>
          <w:rFonts w:ascii="Tahoma" w:hAnsi="Tahoma" w:cs="Tahoma"/>
        </w:rPr>
        <w:t>9</w:t>
      </w:r>
      <w:r w:rsidRPr="00CE0718">
        <w:rPr>
          <w:rFonts w:ascii="Tahoma" w:hAnsi="Tahoma" w:cs="Tahoma"/>
        </w:rPr>
        <w:t>.</w:t>
      </w:r>
    </w:p>
    <w:p w:rsidR="00937944" w:rsidRPr="00CE0718" w:rsidRDefault="00937944" w:rsidP="00937944">
      <w:pPr>
        <w:spacing w:line="360" w:lineRule="auto"/>
        <w:ind w:left="1134"/>
        <w:jc w:val="center"/>
        <w:rPr>
          <w:rFonts w:ascii="Tahoma" w:hAnsi="Tahoma" w:cs="Tahoma"/>
        </w:rPr>
      </w:pPr>
    </w:p>
    <w:p w:rsidR="00937944" w:rsidRPr="00CE0718" w:rsidRDefault="00937944" w:rsidP="00937944">
      <w:pPr>
        <w:spacing w:line="360" w:lineRule="auto"/>
        <w:ind w:left="1134"/>
        <w:jc w:val="center"/>
        <w:rPr>
          <w:rFonts w:ascii="Tahoma" w:hAnsi="Tahoma" w:cs="Tahoma"/>
          <w:b/>
        </w:rPr>
      </w:pPr>
      <w:r w:rsidRPr="00CE0718">
        <w:rPr>
          <w:rFonts w:ascii="Tahoma" w:hAnsi="Tahoma" w:cs="Tahoma"/>
          <w:b/>
        </w:rPr>
        <w:t>(assinatura)</w:t>
      </w:r>
    </w:p>
    <w:p w:rsidR="00937944" w:rsidRPr="00CE0718" w:rsidRDefault="00937944" w:rsidP="00937944">
      <w:pPr>
        <w:spacing w:line="360" w:lineRule="auto"/>
        <w:ind w:left="1134"/>
        <w:jc w:val="center"/>
        <w:rPr>
          <w:rFonts w:ascii="Tahoma" w:hAnsi="Tahoma" w:cs="Tahoma"/>
        </w:rPr>
      </w:pPr>
      <w:r w:rsidRPr="00CE0718">
        <w:rPr>
          <w:rFonts w:ascii="Tahoma" w:hAnsi="Tahoma" w:cs="Tahoma"/>
          <w:b/>
        </w:rPr>
        <w:t>(nome do representante legal da empresa proponente)</w:t>
      </w:r>
    </w:p>
    <w:p w:rsidR="00937944" w:rsidRPr="00CE0718" w:rsidRDefault="00937944" w:rsidP="00937944">
      <w:pPr>
        <w:spacing w:line="360" w:lineRule="auto"/>
        <w:ind w:left="1134"/>
        <w:jc w:val="center"/>
        <w:rPr>
          <w:rFonts w:ascii="Tahoma" w:hAnsi="Tahoma" w:cs="Tahoma"/>
          <w:b/>
        </w:rPr>
      </w:pPr>
    </w:p>
    <w:p w:rsidR="00937944" w:rsidRPr="00CE0718" w:rsidRDefault="00937944" w:rsidP="009379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37944" w:rsidRDefault="00937944" w:rsidP="00937944">
      <w:r>
        <w:tab/>
      </w:r>
      <w:r>
        <w:tab/>
      </w:r>
      <w:r>
        <w:tab/>
      </w:r>
    </w:p>
    <w:p w:rsidR="00937944" w:rsidRDefault="00937944" w:rsidP="00937944"/>
    <w:p w:rsidR="00937944" w:rsidRDefault="00937944" w:rsidP="00937944"/>
    <w:p w:rsidR="00937944" w:rsidRDefault="00937944" w:rsidP="00937944"/>
    <w:p w:rsidR="00937944" w:rsidRPr="006F2DC1" w:rsidRDefault="00937944" w:rsidP="0093794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BC51B5" w:rsidRPr="006F2DC1" w:rsidRDefault="00BC51B5" w:rsidP="00BC51B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w:t>
      </w:r>
      <w:r w:rsidR="007A7ECC">
        <w:rPr>
          <w:rFonts w:ascii="Tahoma" w:hAnsi="Tahoma" w:cs="Tahoma"/>
          <w:bCs/>
          <w:color w:val="000000"/>
          <w:sz w:val="20"/>
          <w:u w:val="single"/>
        </w:rPr>
        <w:t>6</w:t>
      </w:r>
      <w:r>
        <w:rPr>
          <w:rFonts w:ascii="Tahoma" w:hAnsi="Tahoma" w:cs="Tahoma"/>
          <w:bCs/>
          <w:color w:val="000000"/>
          <w:sz w:val="20"/>
          <w:u w:val="single"/>
        </w:rPr>
        <w:t>/2019</w:t>
      </w:r>
      <w:r w:rsidRPr="006F2DC1">
        <w:rPr>
          <w:rFonts w:ascii="Tahoma" w:hAnsi="Tahoma" w:cs="Tahoma"/>
          <w:bCs/>
          <w:color w:val="000000"/>
          <w:sz w:val="20"/>
          <w:u w:val="single"/>
        </w:rPr>
        <w:t>.</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BC51B5" w:rsidRPr="005741B7" w:rsidRDefault="00BC51B5" w:rsidP="00BC51B5">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BC51B5" w:rsidRPr="005741B7" w:rsidRDefault="00BC51B5" w:rsidP="00BC51B5">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03</w:t>
      </w:r>
      <w:r w:rsidR="007A7ECC">
        <w:rPr>
          <w:rFonts w:ascii="Tahoma" w:hAnsi="Tahoma" w:cs="Tahoma"/>
          <w:b/>
          <w:sz w:val="20"/>
          <w:szCs w:val="20"/>
        </w:rPr>
        <w:t>6</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BC51B5" w:rsidRPr="005741B7" w:rsidRDefault="00BC51B5" w:rsidP="00BC51B5">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BC51B5" w:rsidRPr="005741B7" w:rsidRDefault="00BC51B5" w:rsidP="00BC51B5">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BC51B5" w:rsidRDefault="00BC51B5" w:rsidP="00BC51B5">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BC51B5" w:rsidRPr="005741B7" w:rsidRDefault="00BC51B5" w:rsidP="00BC51B5">
      <w:pPr>
        <w:pStyle w:val="SemEspaamento"/>
        <w:jc w:val="both"/>
        <w:rPr>
          <w:rFonts w:ascii="Tahoma" w:hAnsi="Tahoma" w:cs="Tahoma"/>
          <w:sz w:val="20"/>
          <w:szCs w:val="20"/>
        </w:rPr>
      </w:pPr>
    </w:p>
    <w:p w:rsidR="00BC51B5" w:rsidRDefault="00BC51B5" w:rsidP="00BC51B5">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p>
    <w:p w:rsidR="00BC51B5" w:rsidRDefault="00BC51B5" w:rsidP="00BC51B5">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BC51B5" w:rsidRDefault="00BC51B5" w:rsidP="00BC51B5">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BC51B5" w:rsidRPr="00E578FE" w:rsidRDefault="00BC51B5" w:rsidP="00BC51B5">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p>
    <w:p w:rsidR="00BC51B5" w:rsidRPr="005741B7" w:rsidRDefault="00BC51B5" w:rsidP="00BC51B5">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BC51B5" w:rsidRPr="005741B7" w:rsidRDefault="00BC51B5" w:rsidP="00BC51B5">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BC51B5" w:rsidRPr="005741B7" w:rsidRDefault="00BC51B5" w:rsidP="00BC51B5">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BC51B5" w:rsidRPr="005741B7" w:rsidRDefault="00BC51B5" w:rsidP="00BC51B5">
      <w:pPr>
        <w:pStyle w:val="SemEspaamento"/>
        <w:jc w:val="both"/>
        <w:rPr>
          <w:rFonts w:ascii="Tahoma" w:hAnsi="Tahoma" w:cs="Tahoma"/>
          <w:sz w:val="20"/>
          <w:szCs w:val="20"/>
        </w:rPr>
      </w:pP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p>
    <w:p w:rsidR="00BC51B5" w:rsidRDefault="00BC51B5" w:rsidP="00BC51B5">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BC51B5" w:rsidRDefault="00BC51B5" w:rsidP="00BC51B5">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BC51B5" w:rsidRPr="005741B7" w:rsidRDefault="00BC51B5" w:rsidP="00BC51B5">
      <w:pPr>
        <w:pStyle w:val="SemEspaamento"/>
        <w:jc w:val="both"/>
        <w:rPr>
          <w:rFonts w:ascii="Tahoma" w:hAnsi="Tahoma" w:cs="Tahoma"/>
          <w:b/>
          <w:sz w:val="20"/>
          <w:szCs w:val="20"/>
        </w:rPr>
      </w:pP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BC51B5" w:rsidRPr="005741B7" w:rsidRDefault="00BC51B5" w:rsidP="00BC51B5">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BC51B5" w:rsidRDefault="00BC51B5" w:rsidP="00BC51B5">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7A7ECC" w:rsidRDefault="007A7ECC" w:rsidP="00BC51B5">
      <w:pPr>
        <w:pStyle w:val="NormalWeb"/>
        <w:jc w:val="both"/>
        <w:rPr>
          <w:rFonts w:ascii="Tahoma" w:hAnsi="Tahoma" w:cs="Tahoma"/>
          <w:sz w:val="20"/>
          <w:szCs w:val="20"/>
        </w:rPr>
      </w:pPr>
      <w:r w:rsidRPr="000A1DB5">
        <w:rPr>
          <w:rFonts w:ascii="Tahoma" w:hAnsi="Tahoma" w:cs="Tahoma"/>
          <w:b/>
          <w:sz w:val="20"/>
          <w:szCs w:val="20"/>
        </w:rPr>
        <w:t>As Notas Fiscais dos produtos dos lote 01 e 02 quando solicitados deverão ser emitidas em nome do FUNDO MUNICIPAL DE SAÚDE DE RIBEIRÃO DO PINHAL – CNPJ: 09.654.201/0001-87-Rua Paraná 940 – Centro. E as dos lotes 03 e 04 em nome do município</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BC51B5" w:rsidRDefault="00BC51B5" w:rsidP="00BC51B5">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BC51B5" w:rsidRPr="005741B7" w:rsidRDefault="00BC51B5" w:rsidP="00BC51B5">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BC51B5" w:rsidRPr="005741B7" w:rsidRDefault="00BC51B5" w:rsidP="00BC51B5">
      <w:pPr>
        <w:pStyle w:val="NormalWeb"/>
        <w:rPr>
          <w:rFonts w:ascii="Tahoma" w:hAnsi="Tahoma" w:cs="Tahoma"/>
          <w:sz w:val="20"/>
          <w:szCs w:val="20"/>
        </w:rPr>
      </w:pPr>
      <w:r w:rsidRPr="005741B7">
        <w:rPr>
          <w:rFonts w:ascii="Tahoma" w:hAnsi="Tahoma" w:cs="Tahoma"/>
          <w:sz w:val="20"/>
          <w:szCs w:val="20"/>
        </w:rPr>
        <w:t xml:space="preserve">A CONTRATANTE obrigar-se-á: </w:t>
      </w:r>
    </w:p>
    <w:p w:rsidR="00BC51B5" w:rsidRPr="00AA7BAE" w:rsidRDefault="00BC51B5" w:rsidP="00BC51B5">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BC51B5" w:rsidRPr="00AA7BAE" w:rsidRDefault="00BC51B5" w:rsidP="00BC51B5">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BC51B5" w:rsidRPr="00AA7BAE" w:rsidRDefault="00BC51B5" w:rsidP="00BC51B5">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BC51B5" w:rsidRPr="00AA7BAE" w:rsidRDefault="00BC51B5" w:rsidP="00BC51B5">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BC51B5" w:rsidRPr="00AA7BAE" w:rsidRDefault="00BC51B5" w:rsidP="00BC51B5">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BC51B5" w:rsidRPr="005741B7" w:rsidRDefault="00BC51B5" w:rsidP="00BC51B5">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a seu exclusivo critério a aceitabilidade; independente de aplicação das penalidades prevista em lei;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BC51B5" w:rsidRDefault="00BC51B5" w:rsidP="00BC51B5">
      <w:pPr>
        <w:pStyle w:val="SemEspaamento"/>
        <w:jc w:val="both"/>
        <w:rPr>
          <w:rFonts w:ascii="Tahoma" w:hAnsi="Tahoma" w:cs="Tahoma"/>
          <w:sz w:val="20"/>
          <w:szCs w:val="20"/>
        </w:rPr>
      </w:pPr>
      <w:r>
        <w:rPr>
          <w:rFonts w:ascii="Tahoma" w:hAnsi="Tahoma" w:cs="Tahoma"/>
          <w:sz w:val="20"/>
          <w:szCs w:val="20"/>
        </w:rPr>
        <w:t>K) Entregar os produtos</w:t>
      </w:r>
      <w:r w:rsidR="007A7ECC">
        <w:rPr>
          <w:rFonts w:ascii="Tahoma" w:hAnsi="Tahoma" w:cs="Tahoma"/>
          <w:sz w:val="20"/>
          <w:szCs w:val="20"/>
        </w:rPr>
        <w:t xml:space="preserve"> de acordo com legislação vigente e com prazo de validade mínimo de 12 meses</w:t>
      </w:r>
      <w:r>
        <w:rPr>
          <w:rFonts w:ascii="Tahoma" w:hAnsi="Tahoma" w:cs="Tahoma"/>
          <w:sz w:val="20"/>
          <w:szCs w:val="20"/>
        </w:rPr>
        <w:t>.</w:t>
      </w:r>
    </w:p>
    <w:p w:rsidR="007A7ECC" w:rsidRDefault="007A7ECC" w:rsidP="00BC51B5">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BC51B5" w:rsidRDefault="00BC51B5" w:rsidP="00BC51B5">
      <w:pPr>
        <w:pStyle w:val="SemEspaamento"/>
        <w:jc w:val="both"/>
        <w:rPr>
          <w:rFonts w:ascii="Tahoma" w:hAnsi="Tahoma" w:cs="Tahoma"/>
          <w:sz w:val="20"/>
          <w:szCs w:val="20"/>
        </w:rPr>
      </w:pPr>
    </w:p>
    <w:p w:rsidR="00BC51B5" w:rsidRPr="00DD76A6" w:rsidRDefault="00BC51B5" w:rsidP="00BC51B5">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BC51B5" w:rsidRDefault="00BC51B5" w:rsidP="00BC51B5">
      <w:pPr>
        <w:pStyle w:val="SemEspaamento"/>
        <w:jc w:val="both"/>
        <w:rPr>
          <w:rFonts w:ascii="Tahoma" w:hAnsi="Tahoma" w:cs="Tahoma"/>
          <w:sz w:val="20"/>
          <w:szCs w:val="20"/>
        </w:rPr>
      </w:pP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BC51B5" w:rsidRDefault="00BC51B5" w:rsidP="00BC51B5">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BC51B5" w:rsidRPr="005741B7" w:rsidRDefault="00BC51B5" w:rsidP="00BC51B5">
      <w:pPr>
        <w:pStyle w:val="SemEspaamento"/>
        <w:jc w:val="both"/>
        <w:rPr>
          <w:rFonts w:ascii="Tahoma" w:hAnsi="Tahoma" w:cs="Tahoma"/>
          <w:sz w:val="20"/>
          <w:szCs w:val="20"/>
        </w:rPr>
      </w:pPr>
    </w:p>
    <w:p w:rsidR="00BC51B5" w:rsidRPr="005741B7" w:rsidRDefault="00BC51B5" w:rsidP="00BC51B5">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BC51B5" w:rsidRPr="005741B7" w:rsidRDefault="00BC51B5" w:rsidP="00BC51B5">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C51B5" w:rsidRPr="00AE0615" w:rsidRDefault="00BC51B5" w:rsidP="00BC51B5">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BC51B5" w:rsidRPr="00AE0615" w:rsidRDefault="00BC51B5" w:rsidP="00BC51B5">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C51B5" w:rsidRPr="00AE0615" w:rsidRDefault="00BC51B5" w:rsidP="00BC51B5">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BC51B5" w:rsidRPr="00AE0615" w:rsidRDefault="00BC51B5" w:rsidP="00BC51B5">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BC51B5" w:rsidRPr="00AE0615" w:rsidRDefault="00BC51B5" w:rsidP="00BC51B5">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C51B5" w:rsidRPr="00AE0615" w:rsidRDefault="00BC51B5" w:rsidP="00BC51B5">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C51B5" w:rsidRPr="005741B7" w:rsidRDefault="00BC51B5" w:rsidP="00BC51B5">
      <w:pPr>
        <w:pStyle w:val="NormalWeb"/>
        <w:spacing w:before="0" w:beforeAutospacing="0" w:after="0" w:afterAutospacing="0"/>
        <w:jc w:val="both"/>
        <w:rPr>
          <w:rFonts w:ascii="Tahoma" w:hAnsi="Tahoma" w:cs="Tahoma"/>
          <w:sz w:val="20"/>
          <w:szCs w:val="20"/>
        </w:rPr>
      </w:pPr>
    </w:p>
    <w:p w:rsidR="00BC51B5" w:rsidRPr="005741B7" w:rsidRDefault="00BC51B5" w:rsidP="00BC51B5">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BC51B5" w:rsidRPr="005741B7" w:rsidRDefault="00BC51B5" w:rsidP="00BC51B5">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C51B5" w:rsidRPr="00AE0615" w:rsidRDefault="00BC51B5" w:rsidP="00BC51B5">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BC51B5" w:rsidRPr="005741B7" w:rsidRDefault="00BC51B5" w:rsidP="00BC51B5">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C51B5" w:rsidRPr="005741B7" w:rsidRDefault="00BC51B5" w:rsidP="00BC51B5">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BC51B5" w:rsidRPr="005741B7" w:rsidRDefault="00BC51B5" w:rsidP="00BC51B5">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BC51B5" w:rsidRPr="00DD76A6" w:rsidRDefault="00BC51B5" w:rsidP="00BC51B5">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BC51B5" w:rsidRPr="005741B7" w:rsidRDefault="00BC51B5" w:rsidP="00BC51B5">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BC51B5" w:rsidRPr="00AE0615" w:rsidRDefault="00BC51B5" w:rsidP="00BC51B5">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C51B5" w:rsidRPr="00AE0615" w:rsidRDefault="00BC51B5" w:rsidP="00BC51B5">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BC51B5" w:rsidRPr="005741B7" w:rsidRDefault="00BC51B5" w:rsidP="00BC51B5">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36</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BC51B5" w:rsidRPr="00AE0615" w:rsidRDefault="00BC51B5" w:rsidP="00BC51B5">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C51B5" w:rsidRPr="00AE0615" w:rsidRDefault="00BC51B5" w:rsidP="00BC51B5">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BC51B5" w:rsidRPr="005741B7" w:rsidRDefault="00BC51B5" w:rsidP="00BC51B5">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BC51B5" w:rsidRPr="005741B7" w:rsidRDefault="00BC51B5" w:rsidP="00BC51B5">
      <w:pPr>
        <w:pStyle w:val="NormalWeb"/>
        <w:jc w:val="both"/>
        <w:rPr>
          <w:rFonts w:ascii="Tahoma" w:hAnsi="Tahoma" w:cs="Tahoma"/>
          <w:sz w:val="20"/>
          <w:szCs w:val="20"/>
        </w:rPr>
      </w:pPr>
    </w:p>
    <w:p w:rsidR="00BC51B5" w:rsidRPr="005741B7" w:rsidRDefault="00BC51B5" w:rsidP="00BC51B5">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BC51B5" w:rsidRPr="005741B7" w:rsidRDefault="00BC51B5" w:rsidP="00BC51B5">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BC51B5" w:rsidRPr="005741B7" w:rsidRDefault="00BC51B5" w:rsidP="00BC51B5">
      <w:pPr>
        <w:pStyle w:val="SemEspaamento"/>
        <w:rPr>
          <w:rFonts w:ascii="Tahoma" w:hAnsi="Tahoma" w:cs="Tahoma"/>
          <w:sz w:val="20"/>
          <w:szCs w:val="20"/>
        </w:rPr>
      </w:pPr>
    </w:p>
    <w:p w:rsidR="00BC51B5" w:rsidRDefault="00BC51B5" w:rsidP="00BC51B5">
      <w:pPr>
        <w:pStyle w:val="SemEspaamento"/>
        <w:rPr>
          <w:rFonts w:ascii="Tahoma" w:hAnsi="Tahoma" w:cs="Tahoma"/>
          <w:sz w:val="20"/>
          <w:szCs w:val="20"/>
        </w:rPr>
      </w:pPr>
      <w:r w:rsidRPr="005741B7">
        <w:rPr>
          <w:rFonts w:ascii="Tahoma" w:hAnsi="Tahoma" w:cs="Tahoma"/>
          <w:sz w:val="20"/>
          <w:szCs w:val="20"/>
        </w:rPr>
        <w:t>TESTEMUNHAS:</w:t>
      </w:r>
    </w:p>
    <w:p w:rsidR="00BC51B5" w:rsidRDefault="00BC51B5" w:rsidP="00BC51B5">
      <w:pPr>
        <w:pStyle w:val="SemEspaamento"/>
        <w:rPr>
          <w:rFonts w:ascii="Tahoma" w:hAnsi="Tahoma" w:cs="Tahoma"/>
          <w:sz w:val="20"/>
          <w:szCs w:val="20"/>
        </w:rPr>
      </w:pPr>
    </w:p>
    <w:p w:rsidR="00BC51B5" w:rsidRDefault="00BC51B5" w:rsidP="00BC51B5">
      <w:pPr>
        <w:pStyle w:val="SemEspaamento"/>
        <w:rPr>
          <w:rFonts w:ascii="Tahoma" w:hAnsi="Tahoma" w:cs="Tahoma"/>
          <w:sz w:val="20"/>
          <w:szCs w:val="20"/>
        </w:rPr>
      </w:pPr>
    </w:p>
    <w:p w:rsidR="00937944" w:rsidRDefault="00BC51B5" w:rsidP="007A7ECC">
      <w:pPr>
        <w:pStyle w:val="SemEspaamento"/>
      </w:pPr>
      <w:r>
        <w:rPr>
          <w:rFonts w:ascii="Tahoma" w:hAnsi="Tahoma" w:cs="Tahoma"/>
          <w:sz w:val="20"/>
          <w:szCs w:val="20"/>
        </w:rPr>
        <w:t>SECRETÁRIO RESPONSÁVEL PELA FISCALIZAÇÃO E RECEBIMENTO.</w:t>
      </w:r>
    </w:p>
    <w:p w:rsidR="00937944" w:rsidRPr="00210E3B" w:rsidRDefault="00937944" w:rsidP="00937944">
      <w:pPr>
        <w:jc w:val="center"/>
        <w:rPr>
          <w:rFonts w:ascii="Tahoma" w:hAnsi="Tahoma" w:cs="Tahoma"/>
          <w:b/>
          <w:sz w:val="20"/>
          <w:szCs w:val="20"/>
          <w:u w:val="single"/>
        </w:rPr>
      </w:pPr>
    </w:p>
    <w:p w:rsidR="00937944" w:rsidRDefault="00937944" w:rsidP="00937944"/>
    <w:p w:rsidR="00937944" w:rsidRDefault="00937944" w:rsidP="00937944"/>
    <w:p w:rsidR="00573D4F" w:rsidRDefault="00573D4F"/>
    <w:sectPr w:rsidR="00573D4F" w:rsidSect="0093794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44" w:rsidRDefault="00937944">
    <w:pPr>
      <w:pStyle w:val="Rodap"/>
      <w:pBdr>
        <w:bottom w:val="single" w:sz="12" w:space="1" w:color="auto"/>
      </w:pBdr>
      <w:jc w:val="center"/>
      <w:rPr>
        <w:rFonts w:ascii="Tahoma" w:hAnsi="Tahoma" w:cs="Tahoma"/>
        <w:sz w:val="20"/>
        <w:szCs w:val="20"/>
      </w:rPr>
    </w:pPr>
  </w:p>
  <w:p w:rsidR="00937944" w:rsidRPr="00A71C1A" w:rsidRDefault="0093794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37944" w:rsidRPr="00A71C1A" w:rsidRDefault="0093794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44" w:rsidRDefault="0093794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37944" w:rsidRDefault="00937944">
    <w:pPr>
      <w:pStyle w:val="Cabealho"/>
      <w:pBdr>
        <w:bottom w:val="single" w:sz="12" w:space="1" w:color="auto"/>
      </w:pBdr>
      <w:jc w:val="center"/>
      <w:rPr>
        <w:rFonts w:ascii="Century" w:hAnsi="Century"/>
        <w:i/>
        <w:sz w:val="32"/>
      </w:rPr>
    </w:pPr>
    <w:r>
      <w:rPr>
        <w:rFonts w:ascii="Century" w:hAnsi="Century"/>
        <w:i/>
        <w:sz w:val="32"/>
      </w:rPr>
      <w:t>- ESTADO DO PARANÁ -</w:t>
    </w:r>
  </w:p>
  <w:p w:rsidR="00937944" w:rsidRDefault="0093794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1D8"/>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6B16F1B"/>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1"/>
  </w:num>
  <w:num w:numId="5">
    <w:abstractNumId w:val="9"/>
  </w:num>
  <w:num w:numId="6">
    <w:abstractNumId w:val="8"/>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37944"/>
    <w:rsid w:val="00573D4F"/>
    <w:rsid w:val="007A7ECC"/>
    <w:rsid w:val="00937944"/>
    <w:rsid w:val="00BC51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44"/>
    <w:rPr>
      <w:rFonts w:eastAsiaTheme="minorEastAsia"/>
      <w:lang w:eastAsia="pt-BR"/>
    </w:rPr>
  </w:style>
  <w:style w:type="paragraph" w:styleId="Ttulo2">
    <w:name w:val="heading 2"/>
    <w:basedOn w:val="Normal"/>
    <w:next w:val="Normal"/>
    <w:link w:val="Ttulo2Char"/>
    <w:qFormat/>
    <w:rsid w:val="009379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3794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3794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3794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3794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3794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379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37944"/>
    <w:rPr>
      <w:rFonts w:ascii="Times New Roman" w:eastAsia="Times New Roman" w:hAnsi="Times New Roman" w:cs="Times New Roman"/>
      <w:sz w:val="24"/>
      <w:szCs w:val="24"/>
      <w:lang w:eastAsia="pt-BR"/>
    </w:rPr>
  </w:style>
  <w:style w:type="paragraph" w:styleId="Rodap">
    <w:name w:val="footer"/>
    <w:basedOn w:val="Normal"/>
    <w:link w:val="RodapChar"/>
    <w:rsid w:val="009379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37944"/>
    <w:rPr>
      <w:rFonts w:ascii="Times New Roman" w:eastAsia="Times New Roman" w:hAnsi="Times New Roman" w:cs="Times New Roman"/>
      <w:sz w:val="24"/>
      <w:szCs w:val="24"/>
      <w:lang w:eastAsia="pt-BR"/>
    </w:rPr>
  </w:style>
  <w:style w:type="character" w:styleId="Hyperlink">
    <w:name w:val="Hyperlink"/>
    <w:basedOn w:val="Fontepargpadro"/>
    <w:uiPriority w:val="99"/>
    <w:rsid w:val="00937944"/>
    <w:rPr>
      <w:color w:val="0000FF"/>
      <w:u w:val="single"/>
    </w:rPr>
  </w:style>
  <w:style w:type="paragraph" w:styleId="Recuodecorpodetexto">
    <w:name w:val="Body Text Indent"/>
    <w:basedOn w:val="Normal"/>
    <w:link w:val="RecuodecorpodetextoChar"/>
    <w:rsid w:val="0093794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3794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3794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3794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3794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379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794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3794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37944"/>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379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37944"/>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944"/>
  </w:style>
  <w:style w:type="table" w:styleId="Tabelacomgrade">
    <w:name w:val="Table Grid"/>
    <w:basedOn w:val="Tabelanormal"/>
    <w:uiPriority w:val="59"/>
    <w:rsid w:val="00937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BC51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7597</Words>
  <Characters>41029</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2019-06-27T13:11:00Z</dcterms:created>
  <dcterms:modified xsi:type="dcterms:W3CDTF">2019-06-27T13:38:00Z</dcterms:modified>
</cp:coreProperties>
</file>