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C32" w:rsidRPr="008B6471" w:rsidRDefault="00396C32" w:rsidP="00396C32">
      <w:pPr>
        <w:pStyle w:val="Ttulo"/>
        <w:rPr>
          <w:rFonts w:asciiTheme="minorHAnsi" w:hAnsiTheme="minorHAnsi" w:cstheme="minorHAnsi"/>
          <w:bCs/>
          <w:color w:val="000000"/>
          <w:sz w:val="18"/>
          <w:szCs w:val="18"/>
          <w:u w:val="single"/>
        </w:rPr>
      </w:pPr>
      <w:r w:rsidRPr="008B6471">
        <w:rPr>
          <w:rFonts w:asciiTheme="minorHAnsi" w:hAnsiTheme="minorHAnsi" w:cstheme="minorHAnsi"/>
          <w:bCs/>
          <w:color w:val="000000"/>
          <w:sz w:val="18"/>
          <w:szCs w:val="18"/>
          <w:u w:val="single"/>
        </w:rPr>
        <w:t>CONTRATO N.º 06</w:t>
      </w:r>
      <w:r>
        <w:rPr>
          <w:rFonts w:asciiTheme="minorHAnsi" w:hAnsiTheme="minorHAnsi" w:cstheme="minorHAnsi"/>
          <w:bCs/>
          <w:color w:val="000000"/>
          <w:sz w:val="18"/>
          <w:szCs w:val="18"/>
          <w:u w:val="single"/>
        </w:rPr>
        <w:t>5</w:t>
      </w:r>
      <w:r w:rsidRPr="008B6471">
        <w:rPr>
          <w:rFonts w:asciiTheme="minorHAnsi" w:hAnsiTheme="minorHAnsi" w:cstheme="minorHAnsi"/>
          <w:bCs/>
          <w:color w:val="000000"/>
          <w:sz w:val="18"/>
          <w:szCs w:val="18"/>
          <w:u w:val="single"/>
        </w:rPr>
        <w:t>/2019 - PREGÃO PRESENCIAL N.º 021/2019.</w:t>
      </w:r>
    </w:p>
    <w:p w:rsidR="00396C32" w:rsidRPr="008B6471" w:rsidRDefault="00396C32" w:rsidP="00396C32">
      <w:pPr>
        <w:pStyle w:val="NormalWeb"/>
        <w:jc w:val="both"/>
        <w:rPr>
          <w:rFonts w:asciiTheme="minorHAnsi" w:hAnsiTheme="minorHAnsi" w:cstheme="minorHAnsi"/>
          <w:sz w:val="18"/>
          <w:szCs w:val="18"/>
        </w:rPr>
      </w:pPr>
      <w:r w:rsidRPr="008B6471">
        <w:rPr>
          <w:rFonts w:asciiTheme="minorHAnsi" w:hAnsiTheme="minorHAnsi" w:cstheme="minorHAnsi"/>
          <w:sz w:val="18"/>
          <w:szCs w:val="18"/>
        </w:rPr>
        <w:t xml:space="preserve">O Município de Ribeirão do Pinhal – Estado do Paraná,  neste ato representado pelo Prefeito Municipal, o Senhor </w:t>
      </w:r>
      <w:r w:rsidRPr="008B6471">
        <w:rPr>
          <w:rFonts w:asciiTheme="minorHAnsi" w:hAnsiTheme="minorHAnsi" w:cstheme="minorHAnsi"/>
          <w:b/>
          <w:sz w:val="18"/>
          <w:szCs w:val="18"/>
          <w:u w:val="single"/>
        </w:rPr>
        <w:t>WAGNER LUIZ DE OLIVEIRA MARTINS</w:t>
      </w:r>
      <w:r w:rsidRPr="008B6471">
        <w:rPr>
          <w:rFonts w:asciiTheme="minorHAnsi" w:hAnsiTheme="minorHAnsi" w:cstheme="minorHAnsi"/>
          <w:sz w:val="18"/>
          <w:szCs w:val="18"/>
        </w:rPr>
        <w:t>, portador do RG 10733456-2 SSP/PR, inscrito sob CPF/MF n.º 052.206.749-27,brasileiro</w:t>
      </w:r>
      <w:r w:rsidRPr="008B6471">
        <w:rPr>
          <w:rFonts w:asciiTheme="minorHAnsi" w:hAnsiTheme="minorHAnsi" w:cstheme="minorHAnsi"/>
          <w:b/>
          <w:sz w:val="18"/>
          <w:szCs w:val="18"/>
        </w:rPr>
        <w:t xml:space="preserve">, </w:t>
      </w:r>
      <w:r w:rsidRPr="008B6471">
        <w:rPr>
          <w:rFonts w:asciiTheme="minorHAnsi" w:hAnsiTheme="minorHAnsi" w:cstheme="minorHAnsi"/>
          <w:sz w:val="18"/>
          <w:szCs w:val="18"/>
        </w:rPr>
        <w:t xml:space="preserve">casado, neste ato simplesmente denominado </w:t>
      </w:r>
      <w:r w:rsidRPr="008B6471">
        <w:rPr>
          <w:rFonts w:asciiTheme="minorHAnsi" w:hAnsiTheme="minorHAnsi" w:cstheme="minorHAnsi"/>
          <w:b/>
          <w:bCs/>
          <w:sz w:val="18"/>
          <w:szCs w:val="18"/>
        </w:rPr>
        <w:t>CONTRATANTE</w:t>
      </w:r>
      <w:r w:rsidRPr="008B6471">
        <w:rPr>
          <w:rFonts w:asciiTheme="minorHAnsi" w:hAnsiTheme="minorHAnsi" w:cstheme="minorHAnsi"/>
          <w:sz w:val="18"/>
          <w:szCs w:val="18"/>
        </w:rPr>
        <w:t xml:space="preserve">, e a Empresa </w:t>
      </w:r>
      <w:r>
        <w:rPr>
          <w:rFonts w:asciiTheme="minorHAnsi" w:hAnsiTheme="minorHAnsi" w:cstheme="minorHAnsi"/>
          <w:b/>
          <w:sz w:val="18"/>
          <w:szCs w:val="18"/>
        </w:rPr>
        <w:t>RODRIGUES &amp; RODRIGUES DISTRIBUIDORA DE ALIMENTOS LTDA</w:t>
      </w:r>
      <w:r w:rsidRPr="008B6471">
        <w:rPr>
          <w:rFonts w:asciiTheme="minorHAnsi" w:hAnsiTheme="minorHAnsi" w:cstheme="minorHAnsi"/>
          <w:sz w:val="18"/>
          <w:szCs w:val="18"/>
        </w:rPr>
        <w:t xml:space="preserve">, inscrita no CNPJ sob nº. </w:t>
      </w:r>
      <w:r>
        <w:rPr>
          <w:rFonts w:asciiTheme="minorHAnsi" w:hAnsiTheme="minorHAnsi" w:cstheme="minorHAnsi"/>
          <w:sz w:val="18"/>
          <w:szCs w:val="18"/>
        </w:rPr>
        <w:t>31.8</w:t>
      </w:r>
      <w:r w:rsidR="00FD1A74">
        <w:rPr>
          <w:rFonts w:asciiTheme="minorHAnsi" w:hAnsiTheme="minorHAnsi" w:cstheme="minorHAnsi"/>
          <w:sz w:val="18"/>
          <w:szCs w:val="18"/>
        </w:rPr>
        <w:t>9</w:t>
      </w:r>
      <w:r>
        <w:rPr>
          <w:rFonts w:asciiTheme="minorHAnsi" w:hAnsiTheme="minorHAnsi" w:cstheme="minorHAnsi"/>
          <w:sz w:val="18"/>
          <w:szCs w:val="18"/>
        </w:rPr>
        <w:t>9.906/0001-13</w:t>
      </w:r>
      <w:r w:rsidRPr="008B6471">
        <w:rPr>
          <w:rFonts w:asciiTheme="minorHAnsi" w:hAnsiTheme="minorHAnsi" w:cstheme="minorHAnsi"/>
          <w:sz w:val="18"/>
          <w:szCs w:val="18"/>
        </w:rPr>
        <w:t xml:space="preserve">, com sede na Rua </w:t>
      </w:r>
      <w:r>
        <w:rPr>
          <w:rFonts w:asciiTheme="minorHAnsi" w:hAnsiTheme="minorHAnsi" w:cstheme="minorHAnsi"/>
          <w:sz w:val="18"/>
          <w:szCs w:val="18"/>
        </w:rPr>
        <w:t>Processo M. Oliveira</w:t>
      </w:r>
      <w:r w:rsidRPr="008B6471">
        <w:rPr>
          <w:rFonts w:asciiTheme="minorHAnsi" w:hAnsiTheme="minorHAnsi" w:cstheme="minorHAnsi"/>
          <w:sz w:val="18"/>
          <w:szCs w:val="18"/>
        </w:rPr>
        <w:t xml:space="preserve"> - </w:t>
      </w:r>
      <w:r>
        <w:rPr>
          <w:rFonts w:asciiTheme="minorHAnsi" w:hAnsiTheme="minorHAnsi" w:cstheme="minorHAnsi"/>
          <w:sz w:val="18"/>
          <w:szCs w:val="18"/>
        </w:rPr>
        <w:t>105</w:t>
      </w:r>
      <w:r w:rsidRPr="008B6471">
        <w:rPr>
          <w:rFonts w:asciiTheme="minorHAnsi" w:hAnsiTheme="minorHAnsi" w:cstheme="minorHAnsi"/>
          <w:sz w:val="18"/>
          <w:szCs w:val="18"/>
        </w:rPr>
        <w:t xml:space="preserve"> - Centro - CEP: </w:t>
      </w:r>
      <w:r>
        <w:rPr>
          <w:rFonts w:asciiTheme="minorHAnsi" w:hAnsiTheme="minorHAnsi" w:cstheme="minorHAnsi"/>
          <w:sz w:val="18"/>
          <w:szCs w:val="18"/>
        </w:rPr>
        <w:t>18.470-000</w:t>
      </w:r>
      <w:r w:rsidRPr="008B6471">
        <w:rPr>
          <w:rFonts w:asciiTheme="minorHAnsi" w:hAnsiTheme="minorHAnsi" w:cstheme="minorHAnsi"/>
          <w:sz w:val="18"/>
          <w:szCs w:val="18"/>
        </w:rPr>
        <w:t xml:space="preserve"> na cidade de </w:t>
      </w:r>
      <w:proofErr w:type="spellStart"/>
      <w:r>
        <w:rPr>
          <w:rFonts w:asciiTheme="minorHAnsi" w:hAnsiTheme="minorHAnsi" w:cstheme="minorHAnsi"/>
          <w:sz w:val="18"/>
          <w:szCs w:val="18"/>
        </w:rPr>
        <w:t>Riversul</w:t>
      </w:r>
      <w:proofErr w:type="spellEnd"/>
      <w:r>
        <w:rPr>
          <w:rFonts w:asciiTheme="minorHAnsi" w:hAnsiTheme="minorHAnsi" w:cstheme="minorHAnsi"/>
          <w:sz w:val="18"/>
          <w:szCs w:val="18"/>
        </w:rPr>
        <w:t xml:space="preserve"> - SP</w:t>
      </w:r>
      <w:r w:rsidRPr="008B6471">
        <w:rPr>
          <w:rFonts w:asciiTheme="minorHAnsi" w:hAnsiTheme="minorHAnsi" w:cstheme="minorHAnsi"/>
          <w:sz w:val="18"/>
          <w:szCs w:val="18"/>
        </w:rPr>
        <w:t>., neste ato representad</w:t>
      </w:r>
      <w:r>
        <w:rPr>
          <w:rFonts w:asciiTheme="minorHAnsi" w:hAnsiTheme="minorHAnsi" w:cstheme="minorHAnsi"/>
          <w:sz w:val="18"/>
          <w:szCs w:val="18"/>
        </w:rPr>
        <w:t>o</w:t>
      </w:r>
      <w:r w:rsidRPr="008B6471">
        <w:rPr>
          <w:rFonts w:asciiTheme="minorHAnsi" w:hAnsiTheme="minorHAnsi" w:cstheme="minorHAnsi"/>
          <w:sz w:val="18"/>
          <w:szCs w:val="18"/>
        </w:rPr>
        <w:t xml:space="preserve"> pel</w:t>
      </w:r>
      <w:r>
        <w:rPr>
          <w:rFonts w:asciiTheme="minorHAnsi" w:hAnsiTheme="minorHAnsi" w:cstheme="minorHAnsi"/>
          <w:sz w:val="18"/>
          <w:szCs w:val="18"/>
        </w:rPr>
        <w:t>o</w:t>
      </w:r>
      <w:r w:rsidRPr="008B6471">
        <w:rPr>
          <w:rFonts w:asciiTheme="minorHAnsi" w:hAnsiTheme="minorHAnsi" w:cstheme="minorHAnsi"/>
          <w:sz w:val="18"/>
          <w:szCs w:val="18"/>
        </w:rPr>
        <w:t xml:space="preserve"> senhor </w:t>
      </w:r>
      <w:r>
        <w:rPr>
          <w:rFonts w:asciiTheme="minorHAnsi" w:hAnsiTheme="minorHAnsi" w:cstheme="minorHAnsi"/>
          <w:b/>
          <w:sz w:val="18"/>
          <w:szCs w:val="18"/>
        </w:rPr>
        <w:t>MARCOS ANTONIO RODRIGUES JUNIOR</w:t>
      </w:r>
      <w:r w:rsidRPr="008B6471">
        <w:rPr>
          <w:rFonts w:asciiTheme="minorHAnsi" w:hAnsiTheme="minorHAnsi" w:cstheme="minorHAnsi"/>
          <w:sz w:val="18"/>
          <w:szCs w:val="18"/>
        </w:rPr>
        <w:t>, brasileir</w:t>
      </w:r>
      <w:r>
        <w:rPr>
          <w:rFonts w:asciiTheme="minorHAnsi" w:hAnsiTheme="minorHAnsi" w:cstheme="minorHAnsi"/>
          <w:sz w:val="18"/>
          <w:szCs w:val="18"/>
        </w:rPr>
        <w:t>o, casado</w:t>
      </w:r>
      <w:r w:rsidRPr="008B6471">
        <w:rPr>
          <w:rFonts w:asciiTheme="minorHAnsi" w:hAnsiTheme="minorHAnsi" w:cstheme="minorHAnsi"/>
          <w:sz w:val="18"/>
          <w:szCs w:val="18"/>
        </w:rPr>
        <w:t xml:space="preserve">, </w:t>
      </w:r>
      <w:r>
        <w:rPr>
          <w:rFonts w:asciiTheme="minorHAnsi" w:hAnsiTheme="minorHAnsi" w:cstheme="minorHAnsi"/>
          <w:sz w:val="18"/>
          <w:szCs w:val="18"/>
        </w:rPr>
        <w:t>empresário</w:t>
      </w:r>
      <w:r w:rsidRPr="008B6471">
        <w:rPr>
          <w:rFonts w:asciiTheme="minorHAnsi" w:hAnsiTheme="minorHAnsi" w:cstheme="minorHAnsi"/>
          <w:sz w:val="18"/>
          <w:szCs w:val="18"/>
        </w:rPr>
        <w:t xml:space="preserve">, portador de Cédula de Identidade n.º </w:t>
      </w:r>
      <w:r>
        <w:rPr>
          <w:rFonts w:asciiTheme="minorHAnsi" w:hAnsiTheme="minorHAnsi" w:cstheme="minorHAnsi"/>
          <w:sz w:val="18"/>
          <w:szCs w:val="18"/>
        </w:rPr>
        <w:t>34.673.120-3</w:t>
      </w:r>
      <w:r w:rsidRPr="008B6471">
        <w:rPr>
          <w:rFonts w:asciiTheme="minorHAnsi" w:hAnsiTheme="minorHAnsi" w:cstheme="minorHAnsi"/>
          <w:sz w:val="18"/>
          <w:szCs w:val="18"/>
        </w:rPr>
        <w:t xml:space="preserve"> SSP/</w:t>
      </w:r>
      <w:r>
        <w:rPr>
          <w:rFonts w:asciiTheme="minorHAnsi" w:hAnsiTheme="minorHAnsi" w:cstheme="minorHAnsi"/>
          <w:sz w:val="18"/>
          <w:szCs w:val="18"/>
        </w:rPr>
        <w:t>SP</w:t>
      </w:r>
      <w:r w:rsidRPr="008B6471">
        <w:rPr>
          <w:rFonts w:asciiTheme="minorHAnsi" w:hAnsiTheme="minorHAnsi" w:cstheme="minorHAnsi"/>
          <w:sz w:val="18"/>
          <w:szCs w:val="18"/>
        </w:rPr>
        <w:t xml:space="preserve"> e inscrit</w:t>
      </w:r>
      <w:r>
        <w:rPr>
          <w:rFonts w:asciiTheme="minorHAnsi" w:hAnsiTheme="minorHAnsi" w:cstheme="minorHAnsi"/>
          <w:sz w:val="18"/>
          <w:szCs w:val="18"/>
        </w:rPr>
        <w:t>o</w:t>
      </w:r>
      <w:r w:rsidRPr="008B6471">
        <w:rPr>
          <w:rFonts w:asciiTheme="minorHAnsi" w:hAnsiTheme="minorHAnsi" w:cstheme="minorHAnsi"/>
          <w:sz w:val="18"/>
          <w:szCs w:val="18"/>
        </w:rPr>
        <w:t xml:space="preserve"> sob CPF/MF n.º </w:t>
      </w:r>
      <w:r>
        <w:rPr>
          <w:rFonts w:asciiTheme="minorHAnsi" w:hAnsiTheme="minorHAnsi" w:cstheme="minorHAnsi"/>
          <w:sz w:val="18"/>
          <w:szCs w:val="18"/>
        </w:rPr>
        <w:t>225.004.318-35</w:t>
      </w:r>
      <w:r w:rsidRPr="008B6471">
        <w:rPr>
          <w:rFonts w:asciiTheme="minorHAnsi" w:hAnsiTheme="minorHAnsi" w:cstheme="minorHAnsi"/>
          <w:sz w:val="18"/>
          <w:szCs w:val="18"/>
        </w:rPr>
        <w:t>, residente e domiciliad</w:t>
      </w:r>
      <w:r>
        <w:rPr>
          <w:rFonts w:asciiTheme="minorHAnsi" w:hAnsiTheme="minorHAnsi" w:cstheme="minorHAnsi"/>
          <w:sz w:val="18"/>
          <w:szCs w:val="18"/>
        </w:rPr>
        <w:t>o</w:t>
      </w:r>
      <w:r w:rsidRPr="008B6471">
        <w:rPr>
          <w:rFonts w:asciiTheme="minorHAnsi" w:hAnsiTheme="minorHAnsi" w:cstheme="minorHAnsi"/>
          <w:sz w:val="18"/>
          <w:szCs w:val="18"/>
        </w:rPr>
        <w:t xml:space="preserve"> a Rua </w:t>
      </w:r>
      <w:r>
        <w:rPr>
          <w:rFonts w:asciiTheme="minorHAnsi" w:hAnsiTheme="minorHAnsi" w:cstheme="minorHAnsi"/>
          <w:sz w:val="18"/>
          <w:szCs w:val="18"/>
        </w:rPr>
        <w:t xml:space="preserve">Padre Caetano </w:t>
      </w:r>
      <w:proofErr w:type="spellStart"/>
      <w:r>
        <w:rPr>
          <w:rFonts w:asciiTheme="minorHAnsi" w:hAnsiTheme="minorHAnsi" w:cstheme="minorHAnsi"/>
          <w:sz w:val="18"/>
          <w:szCs w:val="18"/>
        </w:rPr>
        <w:t>Josino</w:t>
      </w:r>
      <w:proofErr w:type="spellEnd"/>
      <w:r w:rsidRPr="008B6471">
        <w:rPr>
          <w:rFonts w:asciiTheme="minorHAnsi" w:hAnsiTheme="minorHAnsi" w:cstheme="minorHAnsi"/>
          <w:sz w:val="18"/>
          <w:szCs w:val="18"/>
        </w:rPr>
        <w:t xml:space="preserve"> - </w:t>
      </w:r>
      <w:r>
        <w:rPr>
          <w:rFonts w:asciiTheme="minorHAnsi" w:hAnsiTheme="minorHAnsi" w:cstheme="minorHAnsi"/>
          <w:sz w:val="18"/>
          <w:szCs w:val="18"/>
        </w:rPr>
        <w:t>474</w:t>
      </w:r>
      <w:r w:rsidRPr="008B6471">
        <w:rPr>
          <w:rFonts w:asciiTheme="minorHAnsi" w:hAnsiTheme="minorHAnsi" w:cstheme="minorHAnsi"/>
          <w:sz w:val="18"/>
          <w:szCs w:val="18"/>
        </w:rPr>
        <w:t xml:space="preserve">, CEP: </w:t>
      </w:r>
      <w:r>
        <w:rPr>
          <w:rFonts w:asciiTheme="minorHAnsi" w:hAnsiTheme="minorHAnsi" w:cstheme="minorHAnsi"/>
          <w:sz w:val="18"/>
          <w:szCs w:val="18"/>
        </w:rPr>
        <w:t>18.460</w:t>
      </w:r>
      <w:r w:rsidRPr="008B6471">
        <w:rPr>
          <w:rFonts w:asciiTheme="minorHAnsi" w:hAnsiTheme="minorHAnsi" w:cstheme="minorHAnsi"/>
          <w:sz w:val="18"/>
          <w:szCs w:val="18"/>
        </w:rPr>
        <w:t xml:space="preserve">-000 - </w:t>
      </w:r>
      <w:r>
        <w:rPr>
          <w:rFonts w:asciiTheme="minorHAnsi" w:hAnsiTheme="minorHAnsi" w:cstheme="minorHAnsi"/>
          <w:sz w:val="18"/>
          <w:szCs w:val="18"/>
        </w:rPr>
        <w:t>Itararé - SP.</w:t>
      </w:r>
      <w:r w:rsidRPr="008B6471">
        <w:rPr>
          <w:rFonts w:asciiTheme="minorHAnsi" w:hAnsiTheme="minorHAnsi" w:cstheme="minorHAnsi"/>
          <w:sz w:val="18"/>
          <w:szCs w:val="18"/>
        </w:rPr>
        <w:t xml:space="preserve">., neste ato simplesmente denominado </w:t>
      </w:r>
      <w:r w:rsidRPr="008B6471">
        <w:rPr>
          <w:rFonts w:asciiTheme="minorHAnsi" w:hAnsiTheme="minorHAnsi" w:cstheme="minorHAnsi"/>
          <w:b/>
          <w:sz w:val="18"/>
          <w:szCs w:val="18"/>
          <w:u w:val="single"/>
        </w:rPr>
        <w:t>CONTRATADO,</w:t>
      </w:r>
      <w:r w:rsidRPr="008B6471">
        <w:rPr>
          <w:rFonts w:asciiTheme="minorHAnsi" w:hAnsiTheme="minorHAnsi" w:cstheme="minorHAnsi"/>
          <w:sz w:val="18"/>
          <w:szCs w:val="18"/>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396C32" w:rsidRPr="008B6471" w:rsidRDefault="00396C32" w:rsidP="00396C32">
      <w:pPr>
        <w:pStyle w:val="NormalWeb"/>
        <w:rPr>
          <w:rFonts w:asciiTheme="minorHAnsi" w:hAnsiTheme="minorHAnsi" w:cstheme="minorHAnsi"/>
          <w:sz w:val="18"/>
          <w:szCs w:val="18"/>
        </w:rPr>
      </w:pPr>
      <w:r w:rsidRPr="008B6471">
        <w:rPr>
          <w:rFonts w:asciiTheme="minorHAnsi" w:hAnsiTheme="minorHAnsi" w:cstheme="minorHAnsi"/>
          <w:b/>
          <w:bCs/>
          <w:sz w:val="18"/>
          <w:szCs w:val="18"/>
          <w:u w:val="single"/>
        </w:rPr>
        <w:t>CLÁUSULA PRIMEIRA</w:t>
      </w:r>
      <w:r w:rsidRPr="008B6471">
        <w:rPr>
          <w:rFonts w:asciiTheme="minorHAnsi" w:hAnsiTheme="minorHAnsi" w:cstheme="minorHAnsi"/>
          <w:b/>
          <w:bCs/>
          <w:sz w:val="18"/>
          <w:szCs w:val="18"/>
        </w:rPr>
        <w:t xml:space="preserve"> - DO OBJETO</w:t>
      </w:r>
    </w:p>
    <w:p w:rsidR="00396C32" w:rsidRPr="008B6471" w:rsidRDefault="00396C32" w:rsidP="00396C32">
      <w:pPr>
        <w:jc w:val="both"/>
        <w:rPr>
          <w:rFonts w:cstheme="minorHAnsi"/>
          <w:sz w:val="18"/>
          <w:szCs w:val="18"/>
        </w:rPr>
      </w:pPr>
      <w:r w:rsidRPr="008B6471">
        <w:rPr>
          <w:rFonts w:cstheme="minorHAnsi"/>
          <w:sz w:val="18"/>
          <w:szCs w:val="18"/>
        </w:rPr>
        <w:t xml:space="preserve">O presente contrato tem por objeto </w:t>
      </w:r>
      <w:bookmarkStart w:id="0" w:name="_GoBack"/>
      <w:bookmarkEnd w:id="0"/>
      <w:r w:rsidRPr="008B6471">
        <w:rPr>
          <w:rFonts w:cstheme="minorHAnsi"/>
          <w:sz w:val="18"/>
          <w:szCs w:val="18"/>
        </w:rPr>
        <w:t xml:space="preserve">a aquisição de materiais esportivos e equipamentos para avaliação física conforme solicitação da Secretaria de Assistência Social e Secretaria de Esportes, obrigando-se a </w:t>
      </w:r>
      <w:r w:rsidRPr="008B6471">
        <w:rPr>
          <w:rFonts w:cstheme="minorHAnsi"/>
          <w:b/>
          <w:sz w:val="18"/>
          <w:szCs w:val="18"/>
          <w:u w:val="single"/>
        </w:rPr>
        <w:t xml:space="preserve">CONTRATADA </w:t>
      </w:r>
      <w:r w:rsidRPr="008B6471">
        <w:rPr>
          <w:rFonts w:cstheme="minorHAnsi"/>
          <w:sz w:val="18"/>
          <w:szCs w:val="18"/>
        </w:rPr>
        <w:t xml:space="preserve">a executar em favor da </w:t>
      </w:r>
      <w:r w:rsidRPr="008B6471">
        <w:rPr>
          <w:rFonts w:cstheme="minorHAnsi"/>
          <w:b/>
          <w:sz w:val="18"/>
          <w:szCs w:val="18"/>
          <w:u w:val="single"/>
        </w:rPr>
        <w:t xml:space="preserve">CONTRATANTE </w:t>
      </w:r>
      <w:r w:rsidRPr="008B6471">
        <w:rPr>
          <w:rFonts w:cstheme="minorHAnsi"/>
          <w:sz w:val="18"/>
          <w:szCs w:val="18"/>
        </w:rPr>
        <w:t xml:space="preserve">o fornecimento dos itens constantes nesse instrumento, conforme consta na proposta anexada ao Processo Licitatório Modalidade Pregão Presencial, registrado sob n.º 021/2019, a qual fará parte integrante deste instrumento. </w:t>
      </w:r>
    </w:p>
    <w:p w:rsidR="00396C32" w:rsidRPr="008B6471" w:rsidRDefault="00396C32" w:rsidP="00396C32">
      <w:pPr>
        <w:spacing w:line="360" w:lineRule="auto"/>
        <w:ind w:right="-376"/>
        <w:jc w:val="both"/>
        <w:rPr>
          <w:rFonts w:cstheme="minorHAnsi"/>
          <w:sz w:val="18"/>
          <w:szCs w:val="18"/>
        </w:rPr>
      </w:pPr>
      <w:r w:rsidRPr="008B6471">
        <w:rPr>
          <w:rFonts w:cstheme="minorHAnsi"/>
          <w:b/>
          <w:sz w:val="18"/>
          <w:szCs w:val="18"/>
          <w:u w:val="single"/>
        </w:rPr>
        <w:t>CLÁUSULA SEGUNDA – DA VIGÊNCIA</w:t>
      </w:r>
    </w:p>
    <w:p w:rsidR="00396C32" w:rsidRPr="008B6471" w:rsidRDefault="00396C32" w:rsidP="00396C32">
      <w:pPr>
        <w:pStyle w:val="SemEspaamento"/>
        <w:jc w:val="both"/>
        <w:rPr>
          <w:sz w:val="18"/>
          <w:szCs w:val="18"/>
        </w:rPr>
      </w:pPr>
      <w:r w:rsidRPr="008B6471">
        <w:rPr>
          <w:sz w:val="18"/>
          <w:szCs w:val="18"/>
        </w:rPr>
        <w:t>O presente contrato terá início na data de sua assinatura e vigorará por um período de 12 meses</w:t>
      </w:r>
      <w:r w:rsidRPr="008B6471">
        <w:rPr>
          <w:b/>
          <w:sz w:val="18"/>
          <w:szCs w:val="18"/>
        </w:rPr>
        <w:t xml:space="preserve">, </w:t>
      </w:r>
      <w:r w:rsidRPr="008B6471">
        <w:rPr>
          <w:sz w:val="18"/>
          <w:szCs w:val="18"/>
        </w:rPr>
        <w:t>podendo ser prorrogado por igual período, ou até o final do saldo estipulado, dependendo do interesse da Administração Pública Municipal.</w:t>
      </w:r>
    </w:p>
    <w:p w:rsidR="00396C32" w:rsidRPr="008B6471" w:rsidRDefault="00396C32" w:rsidP="00396C32">
      <w:pPr>
        <w:pStyle w:val="SemEspaamento"/>
        <w:jc w:val="both"/>
        <w:rPr>
          <w:sz w:val="18"/>
          <w:szCs w:val="18"/>
        </w:rPr>
      </w:pPr>
    </w:p>
    <w:p w:rsidR="00396C32" w:rsidRPr="008B6471" w:rsidRDefault="00396C32" w:rsidP="00396C32">
      <w:pPr>
        <w:spacing w:line="360" w:lineRule="auto"/>
        <w:ind w:right="-376"/>
        <w:jc w:val="both"/>
        <w:rPr>
          <w:rFonts w:cstheme="minorHAnsi"/>
          <w:b/>
          <w:sz w:val="18"/>
          <w:szCs w:val="18"/>
          <w:u w:val="single"/>
        </w:rPr>
      </w:pPr>
      <w:r w:rsidRPr="008B6471">
        <w:rPr>
          <w:rFonts w:cstheme="minorHAnsi"/>
          <w:b/>
          <w:sz w:val="18"/>
          <w:szCs w:val="18"/>
          <w:u w:val="single"/>
        </w:rPr>
        <w:t>CLÁUSULA TERCEIRA – DO PREÇO DOS BENS E DAS QUANTIDADES</w:t>
      </w:r>
    </w:p>
    <w:p w:rsidR="00396C32" w:rsidRDefault="00396C32" w:rsidP="00396C32">
      <w:pPr>
        <w:pStyle w:val="SemEspaamento"/>
        <w:jc w:val="both"/>
        <w:rPr>
          <w:rFonts w:asciiTheme="minorHAnsi" w:hAnsiTheme="minorHAnsi" w:cstheme="minorHAnsi"/>
          <w:sz w:val="18"/>
          <w:szCs w:val="18"/>
        </w:rPr>
      </w:pPr>
      <w:r w:rsidRPr="008B6471">
        <w:rPr>
          <w:rFonts w:asciiTheme="minorHAnsi" w:hAnsiTheme="minorHAnsi" w:cstheme="minorHAnsi"/>
          <w:sz w:val="18"/>
          <w:szCs w:val="18"/>
        </w:rPr>
        <w:t>Os valores para aquisição do objeto do processo são os que constam</w:t>
      </w:r>
      <w:r w:rsidRPr="00D32658">
        <w:rPr>
          <w:rFonts w:asciiTheme="minorHAnsi" w:hAnsiTheme="minorHAnsi" w:cstheme="minorHAnsi"/>
          <w:sz w:val="20"/>
          <w:szCs w:val="20"/>
        </w:rPr>
        <w:t xml:space="preserve"> </w:t>
      </w:r>
      <w:r w:rsidRPr="008B6471">
        <w:rPr>
          <w:rFonts w:asciiTheme="minorHAnsi" w:hAnsiTheme="minorHAnsi" w:cstheme="minorHAnsi"/>
          <w:sz w:val="18"/>
          <w:szCs w:val="18"/>
        </w:rPr>
        <w:t xml:space="preserve">na proposta enviada pela </w:t>
      </w:r>
      <w:r w:rsidRPr="008B6471">
        <w:rPr>
          <w:rFonts w:asciiTheme="minorHAnsi" w:hAnsiTheme="minorHAnsi" w:cstheme="minorHAnsi"/>
          <w:b/>
          <w:sz w:val="18"/>
          <w:szCs w:val="18"/>
        </w:rPr>
        <w:t xml:space="preserve">CONTRATADA, </w:t>
      </w:r>
      <w:r w:rsidRPr="008B6471">
        <w:rPr>
          <w:rFonts w:asciiTheme="minorHAnsi" w:hAnsiTheme="minorHAnsi" w:cstheme="minorHAnsi"/>
          <w:sz w:val="18"/>
          <w:szCs w:val="18"/>
        </w:rPr>
        <w:t>os quais seguem transcritos abaixo:</w:t>
      </w:r>
    </w:p>
    <w:p w:rsidR="00B843D6" w:rsidRPr="008B6471" w:rsidRDefault="00B843D6" w:rsidP="00396C32">
      <w:pPr>
        <w:pStyle w:val="SemEspaamento"/>
        <w:jc w:val="both"/>
        <w:rPr>
          <w:rFonts w:asciiTheme="minorHAnsi" w:hAnsiTheme="minorHAnsi" w:cstheme="minorHAnsi"/>
          <w:sz w:val="18"/>
          <w:szCs w:val="18"/>
        </w:rPr>
      </w:pPr>
    </w:p>
    <w:tbl>
      <w:tblPr>
        <w:tblW w:w="9640" w:type="dxa"/>
        <w:tblInd w:w="-72" w:type="dxa"/>
        <w:tblLayout w:type="fixed"/>
        <w:tblCellMar>
          <w:left w:w="70" w:type="dxa"/>
          <w:right w:w="70" w:type="dxa"/>
        </w:tblCellMar>
        <w:tblLook w:val="0000"/>
      </w:tblPr>
      <w:tblGrid>
        <w:gridCol w:w="426"/>
        <w:gridCol w:w="425"/>
        <w:gridCol w:w="567"/>
        <w:gridCol w:w="5954"/>
        <w:gridCol w:w="850"/>
        <w:gridCol w:w="709"/>
        <w:gridCol w:w="709"/>
      </w:tblGrid>
      <w:tr w:rsidR="00396C32" w:rsidRPr="00B843D6" w:rsidTr="00B843D6">
        <w:trPr>
          <w:trHeight w:val="22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6C32" w:rsidRPr="00B843D6" w:rsidRDefault="00396C32" w:rsidP="00342B3D">
            <w:pPr>
              <w:pStyle w:val="SemEspaamento"/>
              <w:rPr>
                <w:sz w:val="12"/>
                <w:szCs w:val="12"/>
              </w:rPr>
            </w:pPr>
            <w:r w:rsidRPr="00B843D6">
              <w:rPr>
                <w:sz w:val="12"/>
                <w:szCs w:val="12"/>
              </w:rPr>
              <w:t>ITEM</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96C32" w:rsidRPr="00B843D6" w:rsidRDefault="00396C32" w:rsidP="00342B3D">
            <w:pPr>
              <w:pStyle w:val="SemEspaamento"/>
              <w:rPr>
                <w:sz w:val="12"/>
                <w:szCs w:val="12"/>
              </w:rPr>
            </w:pPr>
            <w:r w:rsidRPr="00B843D6">
              <w:rPr>
                <w:sz w:val="12"/>
                <w:szCs w:val="12"/>
              </w:rPr>
              <w:t>QTDE</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96C32" w:rsidRPr="00B843D6" w:rsidRDefault="00396C32" w:rsidP="00342B3D">
            <w:pPr>
              <w:pStyle w:val="SemEspaamento"/>
              <w:rPr>
                <w:sz w:val="12"/>
                <w:szCs w:val="12"/>
              </w:rPr>
            </w:pPr>
            <w:r w:rsidRPr="00B843D6">
              <w:rPr>
                <w:sz w:val="12"/>
                <w:szCs w:val="12"/>
              </w:rPr>
              <w:t>UNID</w:t>
            </w:r>
          </w:p>
        </w:tc>
        <w:tc>
          <w:tcPr>
            <w:tcW w:w="5954" w:type="dxa"/>
            <w:tcBorders>
              <w:top w:val="single" w:sz="4" w:space="0" w:color="auto"/>
              <w:left w:val="nil"/>
              <w:bottom w:val="single" w:sz="4" w:space="0" w:color="auto"/>
              <w:right w:val="single" w:sz="4" w:space="0" w:color="auto"/>
            </w:tcBorders>
            <w:vAlign w:val="bottom"/>
          </w:tcPr>
          <w:p w:rsidR="00396C32" w:rsidRPr="00B843D6" w:rsidRDefault="00396C32" w:rsidP="00342B3D">
            <w:pPr>
              <w:pStyle w:val="SemEspaamento"/>
              <w:rPr>
                <w:sz w:val="12"/>
                <w:szCs w:val="12"/>
              </w:rPr>
            </w:pPr>
            <w:r w:rsidRPr="00B843D6">
              <w:rPr>
                <w:sz w:val="12"/>
                <w:szCs w:val="12"/>
              </w:rPr>
              <w:t>DESCRIÇÃO</w:t>
            </w:r>
          </w:p>
        </w:tc>
        <w:tc>
          <w:tcPr>
            <w:tcW w:w="850" w:type="dxa"/>
            <w:tcBorders>
              <w:top w:val="single" w:sz="4" w:space="0" w:color="auto"/>
              <w:left w:val="nil"/>
              <w:bottom w:val="single" w:sz="4" w:space="0" w:color="auto"/>
              <w:right w:val="single" w:sz="4" w:space="0" w:color="auto"/>
            </w:tcBorders>
          </w:tcPr>
          <w:p w:rsidR="00396C32" w:rsidRPr="00B843D6" w:rsidRDefault="00396C32" w:rsidP="00B843D6">
            <w:pPr>
              <w:pStyle w:val="SemEspaamento"/>
              <w:jc w:val="center"/>
              <w:rPr>
                <w:sz w:val="12"/>
                <w:szCs w:val="12"/>
              </w:rPr>
            </w:pPr>
            <w:r w:rsidRPr="00B843D6">
              <w:rPr>
                <w:sz w:val="12"/>
                <w:szCs w:val="12"/>
              </w:rPr>
              <w:t>MARCA</w:t>
            </w:r>
          </w:p>
        </w:tc>
        <w:tc>
          <w:tcPr>
            <w:tcW w:w="709" w:type="dxa"/>
            <w:tcBorders>
              <w:top w:val="single" w:sz="4" w:space="0" w:color="auto"/>
              <w:left w:val="single" w:sz="4" w:space="0" w:color="auto"/>
              <w:bottom w:val="single" w:sz="4" w:space="0" w:color="auto"/>
              <w:right w:val="single" w:sz="4" w:space="0" w:color="auto"/>
            </w:tcBorders>
          </w:tcPr>
          <w:p w:rsidR="00396C32" w:rsidRPr="00B843D6" w:rsidRDefault="00396C32" w:rsidP="00342B3D">
            <w:pPr>
              <w:pStyle w:val="SemEspaamento"/>
              <w:rPr>
                <w:sz w:val="12"/>
                <w:szCs w:val="12"/>
              </w:rPr>
            </w:pPr>
            <w:r w:rsidRPr="00B843D6">
              <w:rPr>
                <w:sz w:val="12"/>
                <w:szCs w:val="12"/>
              </w:rPr>
              <w:t>UNIT</w:t>
            </w:r>
          </w:p>
        </w:tc>
        <w:tc>
          <w:tcPr>
            <w:tcW w:w="709" w:type="dxa"/>
            <w:tcBorders>
              <w:top w:val="single" w:sz="4" w:space="0" w:color="auto"/>
              <w:left w:val="nil"/>
              <w:bottom w:val="single" w:sz="4" w:space="0" w:color="auto"/>
              <w:right w:val="single" w:sz="4" w:space="0" w:color="auto"/>
            </w:tcBorders>
          </w:tcPr>
          <w:p w:rsidR="00396C32" w:rsidRPr="00B843D6" w:rsidRDefault="00396C32" w:rsidP="00342B3D">
            <w:pPr>
              <w:pStyle w:val="SemEspaamento"/>
              <w:rPr>
                <w:sz w:val="12"/>
                <w:szCs w:val="12"/>
              </w:rPr>
            </w:pPr>
            <w:r w:rsidRPr="00B843D6">
              <w:rPr>
                <w:sz w:val="12"/>
                <w:szCs w:val="12"/>
              </w:rPr>
              <w:t>TOTAL</w:t>
            </w:r>
          </w:p>
        </w:tc>
      </w:tr>
      <w:tr w:rsidR="00396C32" w:rsidRPr="00342B3D" w:rsidTr="00B843D6">
        <w:trPr>
          <w:trHeight w:val="35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396C32" w:rsidRPr="00342B3D" w:rsidRDefault="00396C32" w:rsidP="00342B3D">
            <w:pPr>
              <w:pStyle w:val="SemEspaamento"/>
              <w:rPr>
                <w:rFonts w:eastAsia="Arial Unicode MS"/>
                <w:sz w:val="18"/>
                <w:szCs w:val="18"/>
              </w:rPr>
            </w:pPr>
            <w:r w:rsidRPr="00342B3D">
              <w:rPr>
                <w:rFonts w:eastAsia="Arial Unicode MS"/>
                <w:sz w:val="18"/>
                <w:szCs w:val="18"/>
              </w:rPr>
              <w:t>05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396C32" w:rsidRPr="00342B3D" w:rsidRDefault="00396C32" w:rsidP="00342B3D">
            <w:pPr>
              <w:pStyle w:val="SemEspaamento"/>
              <w:rPr>
                <w:sz w:val="18"/>
                <w:szCs w:val="18"/>
              </w:rPr>
            </w:pPr>
            <w:r w:rsidRPr="00342B3D">
              <w:rPr>
                <w:sz w:val="18"/>
                <w:szCs w:val="18"/>
              </w:rPr>
              <w:t>03</w:t>
            </w:r>
          </w:p>
          <w:p w:rsidR="00396C32" w:rsidRPr="00342B3D" w:rsidRDefault="00396C32" w:rsidP="00342B3D">
            <w:pPr>
              <w:pStyle w:val="SemEspaamento"/>
              <w:rPr>
                <w:sz w:val="18"/>
                <w:szCs w:val="18"/>
              </w:rPr>
            </w:pPr>
          </w:p>
          <w:p w:rsidR="00396C32" w:rsidRPr="00342B3D" w:rsidRDefault="00396C32" w:rsidP="00342B3D">
            <w:pPr>
              <w:pStyle w:val="SemEspaamento"/>
              <w:rPr>
                <w:sz w:val="18"/>
                <w:szCs w:val="18"/>
              </w:rPr>
            </w:pPr>
          </w:p>
          <w:p w:rsidR="00396C32" w:rsidRPr="00342B3D" w:rsidRDefault="00396C32" w:rsidP="00342B3D">
            <w:pPr>
              <w:pStyle w:val="SemEspaamento"/>
              <w:rPr>
                <w:sz w:val="18"/>
                <w:szCs w:val="18"/>
              </w:rPr>
            </w:pPr>
            <w:r w:rsidRPr="00342B3D">
              <w:rPr>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noWrap/>
          </w:tcPr>
          <w:p w:rsidR="00396C32" w:rsidRPr="00342B3D" w:rsidRDefault="00396C32" w:rsidP="00342B3D">
            <w:pPr>
              <w:pStyle w:val="SemEspaamento"/>
              <w:rPr>
                <w:sz w:val="18"/>
                <w:szCs w:val="18"/>
              </w:rPr>
            </w:pPr>
            <w:r w:rsidRPr="00342B3D">
              <w:rPr>
                <w:sz w:val="18"/>
                <w:szCs w:val="18"/>
              </w:rPr>
              <w:t>unid</w:t>
            </w:r>
          </w:p>
        </w:tc>
        <w:tc>
          <w:tcPr>
            <w:tcW w:w="5954" w:type="dxa"/>
            <w:tcBorders>
              <w:top w:val="single" w:sz="4" w:space="0" w:color="auto"/>
              <w:left w:val="nil"/>
              <w:bottom w:val="single" w:sz="4" w:space="0" w:color="auto"/>
              <w:right w:val="single" w:sz="4" w:space="0" w:color="auto"/>
            </w:tcBorders>
            <w:vAlign w:val="center"/>
          </w:tcPr>
          <w:p w:rsidR="00396C32" w:rsidRPr="00342B3D" w:rsidRDefault="00396C32" w:rsidP="00B843D6">
            <w:pPr>
              <w:pStyle w:val="SemEspaamento"/>
              <w:jc w:val="both"/>
              <w:rPr>
                <w:sz w:val="18"/>
                <w:szCs w:val="18"/>
              </w:rPr>
            </w:pPr>
            <w:r w:rsidRPr="00342B3D">
              <w:rPr>
                <w:sz w:val="18"/>
                <w:szCs w:val="18"/>
              </w:rPr>
              <w:t>Aparelho de pressão arterial automático de braço, Enchimento: Automático, bomba elétrica; Adaptador de AC (não incluso);-Garantia 5 anos; Pilhas AAA x 4; -Braçadeira Standard (Padrão de 22 à 32 cm de circunfer</w:t>
            </w:r>
            <w:r w:rsidR="00B843D6">
              <w:rPr>
                <w:sz w:val="18"/>
                <w:szCs w:val="18"/>
              </w:rPr>
              <w:t>ência); Memórias até 30 leitura</w:t>
            </w:r>
            <w:r w:rsidRPr="00342B3D">
              <w:rPr>
                <w:sz w:val="18"/>
                <w:szCs w:val="18"/>
              </w:rPr>
              <w:t xml:space="preserve"> -Peso </w:t>
            </w:r>
            <w:proofErr w:type="spellStart"/>
            <w:r w:rsidRPr="00342B3D">
              <w:rPr>
                <w:sz w:val="18"/>
                <w:szCs w:val="18"/>
              </w:rPr>
              <w:t>aprox</w:t>
            </w:r>
            <w:proofErr w:type="spellEnd"/>
            <w:r w:rsidRPr="00342B3D">
              <w:rPr>
                <w:sz w:val="18"/>
                <w:szCs w:val="18"/>
              </w:rPr>
              <w:t>: 245g sem pilhas.</w:t>
            </w:r>
          </w:p>
        </w:tc>
        <w:tc>
          <w:tcPr>
            <w:tcW w:w="850" w:type="dxa"/>
            <w:tcBorders>
              <w:top w:val="single" w:sz="4" w:space="0" w:color="auto"/>
              <w:left w:val="nil"/>
              <w:bottom w:val="single" w:sz="4" w:space="0" w:color="auto"/>
              <w:right w:val="single" w:sz="4" w:space="0" w:color="auto"/>
            </w:tcBorders>
          </w:tcPr>
          <w:p w:rsidR="00396C32" w:rsidRPr="00B843D6" w:rsidRDefault="00342B3D" w:rsidP="00B843D6">
            <w:pPr>
              <w:pStyle w:val="SemEspaamento"/>
              <w:jc w:val="center"/>
              <w:rPr>
                <w:sz w:val="18"/>
                <w:szCs w:val="18"/>
              </w:rPr>
            </w:pPr>
            <w:r w:rsidRPr="00B843D6">
              <w:rPr>
                <w:sz w:val="18"/>
                <w:szCs w:val="18"/>
              </w:rPr>
              <w:t>O.M.</w:t>
            </w:r>
          </w:p>
        </w:tc>
        <w:tc>
          <w:tcPr>
            <w:tcW w:w="709" w:type="dxa"/>
            <w:tcBorders>
              <w:top w:val="single" w:sz="4" w:space="0" w:color="auto"/>
              <w:left w:val="single" w:sz="4" w:space="0" w:color="auto"/>
              <w:bottom w:val="single" w:sz="4" w:space="0" w:color="auto"/>
              <w:right w:val="single" w:sz="4" w:space="0" w:color="auto"/>
            </w:tcBorders>
          </w:tcPr>
          <w:p w:rsidR="00396C32" w:rsidRPr="00342B3D" w:rsidRDefault="00342B3D" w:rsidP="00B843D6">
            <w:pPr>
              <w:pStyle w:val="SemEspaamento"/>
              <w:jc w:val="right"/>
              <w:rPr>
                <w:sz w:val="18"/>
                <w:szCs w:val="18"/>
              </w:rPr>
            </w:pPr>
            <w:r w:rsidRPr="00342B3D">
              <w:rPr>
                <w:sz w:val="18"/>
                <w:szCs w:val="18"/>
              </w:rPr>
              <w:t>140,00</w:t>
            </w:r>
          </w:p>
        </w:tc>
        <w:tc>
          <w:tcPr>
            <w:tcW w:w="709" w:type="dxa"/>
            <w:tcBorders>
              <w:top w:val="single" w:sz="4" w:space="0" w:color="auto"/>
              <w:left w:val="nil"/>
              <w:bottom w:val="single" w:sz="4" w:space="0" w:color="auto"/>
              <w:right w:val="single" w:sz="4" w:space="0" w:color="auto"/>
            </w:tcBorders>
            <w:vAlign w:val="bottom"/>
          </w:tcPr>
          <w:p w:rsidR="00B843D6" w:rsidRDefault="00342B3D" w:rsidP="00B843D6">
            <w:pPr>
              <w:pStyle w:val="SemEspaamento"/>
              <w:jc w:val="right"/>
              <w:rPr>
                <w:rFonts w:cs="Calibri"/>
                <w:color w:val="000000"/>
                <w:sz w:val="18"/>
                <w:szCs w:val="18"/>
              </w:rPr>
            </w:pPr>
            <w:r w:rsidRPr="00342B3D">
              <w:rPr>
                <w:rFonts w:cs="Calibri"/>
                <w:color w:val="000000"/>
                <w:sz w:val="18"/>
                <w:szCs w:val="18"/>
              </w:rPr>
              <w:t>420,00</w:t>
            </w:r>
          </w:p>
          <w:p w:rsidR="00B843D6" w:rsidRDefault="00B843D6" w:rsidP="00B843D6">
            <w:pPr>
              <w:pStyle w:val="SemEspaamento"/>
              <w:jc w:val="right"/>
              <w:rPr>
                <w:rFonts w:cs="Calibri"/>
                <w:color w:val="000000"/>
                <w:sz w:val="18"/>
                <w:szCs w:val="18"/>
              </w:rPr>
            </w:pPr>
          </w:p>
          <w:p w:rsidR="00B843D6" w:rsidRDefault="00B843D6" w:rsidP="00B843D6">
            <w:pPr>
              <w:pStyle w:val="SemEspaamento"/>
              <w:jc w:val="right"/>
              <w:rPr>
                <w:rFonts w:cs="Calibri"/>
                <w:color w:val="000000"/>
                <w:sz w:val="18"/>
                <w:szCs w:val="18"/>
              </w:rPr>
            </w:pPr>
          </w:p>
          <w:p w:rsidR="00B843D6" w:rsidRPr="00342B3D" w:rsidRDefault="00B843D6" w:rsidP="00B843D6">
            <w:pPr>
              <w:pStyle w:val="SemEspaamento"/>
              <w:jc w:val="right"/>
              <w:rPr>
                <w:rFonts w:cs="Calibri"/>
                <w:color w:val="000000"/>
                <w:sz w:val="18"/>
                <w:szCs w:val="18"/>
              </w:rPr>
            </w:pPr>
          </w:p>
        </w:tc>
      </w:tr>
      <w:tr w:rsidR="00396C32" w:rsidRPr="00342B3D" w:rsidTr="00B843D6">
        <w:trPr>
          <w:trHeight w:val="35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396C32" w:rsidRPr="00342B3D" w:rsidRDefault="00396C32" w:rsidP="00342B3D">
            <w:pPr>
              <w:pStyle w:val="SemEspaamento"/>
              <w:rPr>
                <w:rFonts w:eastAsia="Arial Unicode MS"/>
                <w:sz w:val="18"/>
                <w:szCs w:val="18"/>
              </w:rPr>
            </w:pPr>
            <w:r w:rsidRPr="00342B3D">
              <w:rPr>
                <w:rFonts w:eastAsia="Arial Unicode MS"/>
                <w:sz w:val="18"/>
                <w:szCs w:val="18"/>
              </w:rPr>
              <w:t>08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396C32" w:rsidRPr="00342B3D" w:rsidRDefault="00396C32" w:rsidP="00B843D6">
            <w:pPr>
              <w:pStyle w:val="SemEspaamento"/>
              <w:rPr>
                <w:sz w:val="18"/>
                <w:szCs w:val="18"/>
              </w:rPr>
            </w:pPr>
            <w:r w:rsidRPr="00342B3D">
              <w:rPr>
                <w:sz w:val="18"/>
                <w:szCs w:val="18"/>
              </w:rPr>
              <w:t xml:space="preserve">100 </w:t>
            </w:r>
          </w:p>
        </w:tc>
        <w:tc>
          <w:tcPr>
            <w:tcW w:w="567" w:type="dxa"/>
            <w:tcBorders>
              <w:top w:val="single" w:sz="4" w:space="0" w:color="auto"/>
              <w:left w:val="nil"/>
              <w:bottom w:val="single" w:sz="4" w:space="0" w:color="auto"/>
              <w:right w:val="single" w:sz="4" w:space="0" w:color="auto"/>
            </w:tcBorders>
            <w:shd w:val="clear" w:color="auto" w:fill="auto"/>
            <w:noWrap/>
          </w:tcPr>
          <w:p w:rsidR="00396C32" w:rsidRPr="00342B3D" w:rsidRDefault="00396C32" w:rsidP="00342B3D">
            <w:pPr>
              <w:pStyle w:val="SemEspaamento"/>
              <w:rPr>
                <w:sz w:val="18"/>
                <w:szCs w:val="18"/>
              </w:rPr>
            </w:pPr>
            <w:r w:rsidRPr="00342B3D">
              <w:rPr>
                <w:sz w:val="18"/>
                <w:szCs w:val="18"/>
              </w:rPr>
              <w:t>unid</w:t>
            </w:r>
          </w:p>
        </w:tc>
        <w:tc>
          <w:tcPr>
            <w:tcW w:w="5954" w:type="dxa"/>
            <w:tcBorders>
              <w:top w:val="single" w:sz="4" w:space="0" w:color="auto"/>
              <w:left w:val="nil"/>
              <w:bottom w:val="single" w:sz="4" w:space="0" w:color="auto"/>
              <w:right w:val="single" w:sz="4" w:space="0" w:color="auto"/>
            </w:tcBorders>
            <w:vAlign w:val="center"/>
          </w:tcPr>
          <w:p w:rsidR="00396C32" w:rsidRPr="00342B3D" w:rsidRDefault="00396C32" w:rsidP="00B843D6">
            <w:pPr>
              <w:pStyle w:val="SemEspaamento"/>
              <w:jc w:val="both"/>
              <w:rPr>
                <w:sz w:val="18"/>
                <w:szCs w:val="18"/>
              </w:rPr>
            </w:pPr>
            <w:r w:rsidRPr="00342B3D">
              <w:rPr>
                <w:sz w:val="18"/>
                <w:szCs w:val="18"/>
              </w:rPr>
              <w:t>Bambolê 75 cm diâmetro,20mm espessura,</w:t>
            </w:r>
            <w:r w:rsidR="00B843D6">
              <w:rPr>
                <w:sz w:val="18"/>
                <w:szCs w:val="18"/>
              </w:rPr>
              <w:t xml:space="preserve"> </w:t>
            </w:r>
            <w:r w:rsidRPr="00342B3D">
              <w:rPr>
                <w:sz w:val="18"/>
                <w:szCs w:val="18"/>
              </w:rPr>
              <w:t>material plástico,cores sortidas.</w:t>
            </w:r>
          </w:p>
        </w:tc>
        <w:tc>
          <w:tcPr>
            <w:tcW w:w="850" w:type="dxa"/>
            <w:tcBorders>
              <w:top w:val="single" w:sz="4" w:space="0" w:color="auto"/>
              <w:left w:val="nil"/>
              <w:bottom w:val="single" w:sz="4" w:space="0" w:color="auto"/>
              <w:right w:val="single" w:sz="4" w:space="0" w:color="auto"/>
            </w:tcBorders>
          </w:tcPr>
          <w:p w:rsidR="00396C32" w:rsidRPr="00B843D6" w:rsidRDefault="00342B3D" w:rsidP="00B843D6">
            <w:pPr>
              <w:pStyle w:val="SemEspaamento"/>
              <w:jc w:val="center"/>
              <w:rPr>
                <w:sz w:val="18"/>
                <w:szCs w:val="18"/>
              </w:rPr>
            </w:pPr>
            <w:r w:rsidRPr="00B843D6">
              <w:rPr>
                <w:sz w:val="18"/>
                <w:szCs w:val="18"/>
              </w:rPr>
              <w:t>Welny</w:t>
            </w:r>
          </w:p>
        </w:tc>
        <w:tc>
          <w:tcPr>
            <w:tcW w:w="709" w:type="dxa"/>
            <w:tcBorders>
              <w:top w:val="single" w:sz="4" w:space="0" w:color="auto"/>
              <w:left w:val="single" w:sz="4" w:space="0" w:color="auto"/>
              <w:bottom w:val="single" w:sz="4" w:space="0" w:color="auto"/>
              <w:right w:val="single" w:sz="4" w:space="0" w:color="auto"/>
            </w:tcBorders>
          </w:tcPr>
          <w:p w:rsidR="00396C32" w:rsidRPr="00342B3D" w:rsidRDefault="00342B3D" w:rsidP="00B843D6">
            <w:pPr>
              <w:pStyle w:val="SemEspaamento"/>
              <w:jc w:val="right"/>
              <w:rPr>
                <w:sz w:val="18"/>
                <w:szCs w:val="18"/>
              </w:rPr>
            </w:pPr>
            <w:r w:rsidRPr="00342B3D">
              <w:rPr>
                <w:sz w:val="18"/>
                <w:szCs w:val="18"/>
              </w:rPr>
              <w:t>10,06</w:t>
            </w:r>
          </w:p>
        </w:tc>
        <w:tc>
          <w:tcPr>
            <w:tcW w:w="709" w:type="dxa"/>
            <w:tcBorders>
              <w:top w:val="single" w:sz="4" w:space="0" w:color="auto"/>
              <w:left w:val="nil"/>
              <w:bottom w:val="single" w:sz="4" w:space="0" w:color="auto"/>
              <w:right w:val="single" w:sz="4" w:space="0" w:color="auto"/>
            </w:tcBorders>
            <w:vAlign w:val="bottom"/>
          </w:tcPr>
          <w:p w:rsidR="00396C32" w:rsidRDefault="00342B3D" w:rsidP="00B843D6">
            <w:pPr>
              <w:pStyle w:val="SemEspaamento"/>
              <w:jc w:val="right"/>
              <w:rPr>
                <w:rFonts w:cs="Calibri"/>
                <w:color w:val="000000"/>
                <w:sz w:val="16"/>
                <w:szCs w:val="16"/>
              </w:rPr>
            </w:pPr>
            <w:r w:rsidRPr="00B843D6">
              <w:rPr>
                <w:rFonts w:cs="Calibri"/>
                <w:color w:val="000000"/>
                <w:sz w:val="16"/>
                <w:szCs w:val="16"/>
              </w:rPr>
              <w:t>1006,00</w:t>
            </w:r>
          </w:p>
          <w:p w:rsidR="00B843D6" w:rsidRPr="00B843D6" w:rsidRDefault="00B843D6" w:rsidP="00B843D6">
            <w:pPr>
              <w:pStyle w:val="SemEspaamento"/>
              <w:jc w:val="right"/>
              <w:rPr>
                <w:rFonts w:cs="Calibri"/>
                <w:color w:val="000000"/>
                <w:sz w:val="16"/>
                <w:szCs w:val="16"/>
              </w:rPr>
            </w:pPr>
          </w:p>
        </w:tc>
      </w:tr>
      <w:tr w:rsidR="00396C32" w:rsidRPr="00342B3D" w:rsidTr="00B843D6">
        <w:trPr>
          <w:trHeight w:val="35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396C32" w:rsidRPr="00342B3D" w:rsidRDefault="00396C32" w:rsidP="00342B3D">
            <w:pPr>
              <w:pStyle w:val="SemEspaamento"/>
              <w:rPr>
                <w:rFonts w:eastAsia="Arial Unicode MS"/>
                <w:sz w:val="18"/>
                <w:szCs w:val="18"/>
              </w:rPr>
            </w:pPr>
            <w:r w:rsidRPr="00342B3D">
              <w:rPr>
                <w:rFonts w:eastAsia="Arial Unicode MS"/>
                <w:sz w:val="18"/>
                <w:szCs w:val="18"/>
              </w:rPr>
              <w:t>16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396C32" w:rsidRPr="00342B3D" w:rsidRDefault="00396C32" w:rsidP="00342B3D">
            <w:pPr>
              <w:pStyle w:val="SemEspaamento"/>
              <w:rPr>
                <w:sz w:val="18"/>
                <w:szCs w:val="18"/>
              </w:rPr>
            </w:pPr>
            <w:r w:rsidRPr="00342B3D">
              <w:rPr>
                <w:sz w:val="18"/>
                <w:szCs w:val="18"/>
              </w:rPr>
              <w:t>100</w:t>
            </w:r>
          </w:p>
          <w:p w:rsidR="00396C32" w:rsidRPr="00342B3D" w:rsidRDefault="00396C32" w:rsidP="00342B3D">
            <w:pPr>
              <w:pStyle w:val="SemEspaamento"/>
              <w:rPr>
                <w:sz w:val="18"/>
                <w:szCs w:val="18"/>
              </w:rPr>
            </w:pPr>
          </w:p>
          <w:p w:rsidR="00396C32" w:rsidRPr="00342B3D" w:rsidRDefault="00396C32" w:rsidP="00342B3D">
            <w:pPr>
              <w:pStyle w:val="SemEspaamento"/>
              <w:rPr>
                <w:sz w:val="18"/>
                <w:szCs w:val="18"/>
              </w:rPr>
            </w:pPr>
            <w:r w:rsidRPr="00342B3D">
              <w:rPr>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noWrap/>
          </w:tcPr>
          <w:p w:rsidR="00396C32" w:rsidRPr="00342B3D" w:rsidRDefault="00396C32" w:rsidP="00342B3D">
            <w:pPr>
              <w:pStyle w:val="SemEspaamento"/>
              <w:rPr>
                <w:sz w:val="18"/>
                <w:szCs w:val="18"/>
              </w:rPr>
            </w:pPr>
            <w:r w:rsidRPr="00342B3D">
              <w:rPr>
                <w:sz w:val="18"/>
                <w:szCs w:val="18"/>
              </w:rPr>
              <w:t>unid</w:t>
            </w:r>
          </w:p>
        </w:tc>
        <w:tc>
          <w:tcPr>
            <w:tcW w:w="5954" w:type="dxa"/>
            <w:tcBorders>
              <w:top w:val="single" w:sz="4" w:space="0" w:color="auto"/>
              <w:left w:val="nil"/>
              <w:bottom w:val="single" w:sz="4" w:space="0" w:color="auto"/>
              <w:right w:val="single" w:sz="4" w:space="0" w:color="auto"/>
            </w:tcBorders>
          </w:tcPr>
          <w:p w:rsidR="00396C32" w:rsidRPr="00342B3D" w:rsidRDefault="00396C32" w:rsidP="00B843D6">
            <w:pPr>
              <w:pStyle w:val="SemEspaamento"/>
              <w:jc w:val="both"/>
              <w:rPr>
                <w:sz w:val="18"/>
                <w:szCs w:val="18"/>
              </w:rPr>
            </w:pPr>
            <w:r w:rsidRPr="00342B3D">
              <w:rPr>
                <w:sz w:val="18"/>
                <w:szCs w:val="18"/>
              </w:rPr>
              <w:t>Bola de borracha numero 10,miolo lubrificado e substituível,textura em relevo,calibragem máxima 2 libras certificado pelo INMETRO ,circunferência 48 a 50 cm .peso 230 a 300 gramas.</w:t>
            </w:r>
          </w:p>
        </w:tc>
        <w:tc>
          <w:tcPr>
            <w:tcW w:w="850" w:type="dxa"/>
            <w:tcBorders>
              <w:top w:val="single" w:sz="4" w:space="0" w:color="auto"/>
              <w:left w:val="nil"/>
              <w:bottom w:val="single" w:sz="4" w:space="0" w:color="auto"/>
              <w:right w:val="single" w:sz="4" w:space="0" w:color="auto"/>
            </w:tcBorders>
          </w:tcPr>
          <w:p w:rsidR="00396C32" w:rsidRPr="00B843D6" w:rsidRDefault="00342B3D" w:rsidP="00B843D6">
            <w:pPr>
              <w:pStyle w:val="SemEspaamento"/>
              <w:jc w:val="center"/>
              <w:rPr>
                <w:sz w:val="18"/>
                <w:szCs w:val="18"/>
              </w:rPr>
            </w:pPr>
            <w:r w:rsidRPr="00B843D6">
              <w:rPr>
                <w:sz w:val="18"/>
                <w:szCs w:val="18"/>
              </w:rPr>
              <w:t>Mercur</w:t>
            </w:r>
          </w:p>
        </w:tc>
        <w:tc>
          <w:tcPr>
            <w:tcW w:w="709" w:type="dxa"/>
            <w:tcBorders>
              <w:top w:val="single" w:sz="4" w:space="0" w:color="auto"/>
              <w:left w:val="single" w:sz="4" w:space="0" w:color="auto"/>
              <w:bottom w:val="single" w:sz="4" w:space="0" w:color="auto"/>
              <w:right w:val="single" w:sz="4" w:space="0" w:color="auto"/>
            </w:tcBorders>
          </w:tcPr>
          <w:p w:rsidR="00396C32" w:rsidRPr="00342B3D" w:rsidRDefault="00342B3D" w:rsidP="00B843D6">
            <w:pPr>
              <w:pStyle w:val="SemEspaamento"/>
              <w:jc w:val="right"/>
              <w:rPr>
                <w:sz w:val="18"/>
                <w:szCs w:val="18"/>
              </w:rPr>
            </w:pPr>
            <w:r w:rsidRPr="00342B3D">
              <w:rPr>
                <w:sz w:val="18"/>
                <w:szCs w:val="18"/>
              </w:rPr>
              <w:t>27,93</w:t>
            </w:r>
          </w:p>
        </w:tc>
        <w:tc>
          <w:tcPr>
            <w:tcW w:w="709" w:type="dxa"/>
            <w:tcBorders>
              <w:top w:val="single" w:sz="4" w:space="0" w:color="auto"/>
              <w:left w:val="nil"/>
              <w:bottom w:val="single" w:sz="4" w:space="0" w:color="auto"/>
              <w:right w:val="single" w:sz="4" w:space="0" w:color="auto"/>
            </w:tcBorders>
            <w:vAlign w:val="bottom"/>
          </w:tcPr>
          <w:p w:rsidR="00342B3D" w:rsidRPr="00B843D6" w:rsidRDefault="00342B3D" w:rsidP="00B843D6">
            <w:pPr>
              <w:pStyle w:val="SemEspaamento"/>
              <w:jc w:val="right"/>
              <w:rPr>
                <w:rFonts w:cs="Calibri"/>
                <w:color w:val="000000"/>
                <w:sz w:val="16"/>
                <w:szCs w:val="16"/>
              </w:rPr>
            </w:pPr>
            <w:r w:rsidRPr="00B843D6">
              <w:rPr>
                <w:rFonts w:cs="Calibri"/>
                <w:color w:val="000000"/>
                <w:sz w:val="16"/>
                <w:szCs w:val="16"/>
              </w:rPr>
              <w:t>2793,00</w:t>
            </w:r>
          </w:p>
          <w:p w:rsidR="00342B3D" w:rsidRPr="00B843D6" w:rsidRDefault="00342B3D" w:rsidP="00B843D6">
            <w:pPr>
              <w:pStyle w:val="SemEspaamento"/>
              <w:jc w:val="right"/>
              <w:rPr>
                <w:rFonts w:cs="Calibri"/>
                <w:color w:val="000000"/>
                <w:sz w:val="16"/>
                <w:szCs w:val="16"/>
              </w:rPr>
            </w:pPr>
          </w:p>
          <w:p w:rsidR="00342B3D" w:rsidRPr="00B843D6" w:rsidRDefault="00342B3D" w:rsidP="00B843D6">
            <w:pPr>
              <w:pStyle w:val="SemEspaamento"/>
              <w:jc w:val="right"/>
              <w:rPr>
                <w:rFonts w:cs="Calibri"/>
                <w:color w:val="000000"/>
                <w:sz w:val="16"/>
                <w:szCs w:val="16"/>
              </w:rPr>
            </w:pPr>
          </w:p>
        </w:tc>
      </w:tr>
      <w:tr w:rsidR="00396C32" w:rsidRPr="00342B3D" w:rsidTr="00B843D6">
        <w:trPr>
          <w:trHeight w:val="986"/>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396C32" w:rsidRPr="00342B3D" w:rsidRDefault="00396C32" w:rsidP="00342B3D">
            <w:pPr>
              <w:pStyle w:val="SemEspaamento"/>
              <w:rPr>
                <w:rFonts w:eastAsia="Arial Unicode MS"/>
                <w:sz w:val="18"/>
                <w:szCs w:val="18"/>
              </w:rPr>
            </w:pPr>
            <w:r w:rsidRPr="00342B3D">
              <w:rPr>
                <w:rFonts w:eastAsia="Arial Unicode MS"/>
                <w:sz w:val="18"/>
                <w:szCs w:val="18"/>
              </w:rPr>
              <w:t>27</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396C32" w:rsidRDefault="00396C32" w:rsidP="00342B3D">
            <w:pPr>
              <w:pStyle w:val="SemEspaamento"/>
              <w:rPr>
                <w:sz w:val="18"/>
                <w:szCs w:val="18"/>
              </w:rPr>
            </w:pPr>
            <w:r w:rsidRPr="00342B3D">
              <w:rPr>
                <w:sz w:val="18"/>
                <w:szCs w:val="18"/>
              </w:rPr>
              <w:t>01</w:t>
            </w:r>
          </w:p>
          <w:p w:rsidR="00B843D6" w:rsidRDefault="00B843D6" w:rsidP="00342B3D">
            <w:pPr>
              <w:pStyle w:val="SemEspaamento"/>
              <w:rPr>
                <w:sz w:val="18"/>
                <w:szCs w:val="18"/>
              </w:rPr>
            </w:pPr>
          </w:p>
          <w:p w:rsidR="00B843D6" w:rsidRPr="00342B3D" w:rsidRDefault="00B843D6" w:rsidP="00342B3D">
            <w:pPr>
              <w:pStyle w:val="SemEspaamento"/>
              <w:rPr>
                <w:sz w:val="18"/>
                <w:szCs w:val="18"/>
              </w:rPr>
            </w:pPr>
          </w:p>
          <w:p w:rsidR="00396C32" w:rsidRPr="00342B3D" w:rsidRDefault="00396C32" w:rsidP="00342B3D">
            <w:pPr>
              <w:pStyle w:val="SemEspaamento"/>
              <w:rPr>
                <w:sz w:val="18"/>
                <w:szCs w:val="18"/>
              </w:rPr>
            </w:pPr>
          </w:p>
          <w:p w:rsidR="00396C32" w:rsidRPr="00342B3D" w:rsidRDefault="00396C32" w:rsidP="00342B3D">
            <w:pPr>
              <w:pStyle w:val="SemEspaamento"/>
              <w:rPr>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396C32" w:rsidRPr="00342B3D" w:rsidRDefault="00396C32" w:rsidP="00342B3D">
            <w:pPr>
              <w:pStyle w:val="SemEspaamento"/>
              <w:rPr>
                <w:sz w:val="18"/>
                <w:szCs w:val="18"/>
              </w:rPr>
            </w:pPr>
            <w:r w:rsidRPr="00342B3D">
              <w:rPr>
                <w:sz w:val="18"/>
                <w:szCs w:val="18"/>
              </w:rPr>
              <w:t>unid</w:t>
            </w:r>
          </w:p>
        </w:tc>
        <w:tc>
          <w:tcPr>
            <w:tcW w:w="5954" w:type="dxa"/>
            <w:tcBorders>
              <w:top w:val="single" w:sz="4" w:space="0" w:color="auto"/>
              <w:left w:val="nil"/>
              <w:bottom w:val="single" w:sz="4" w:space="0" w:color="auto"/>
              <w:right w:val="single" w:sz="4" w:space="0" w:color="auto"/>
            </w:tcBorders>
            <w:vAlign w:val="center"/>
          </w:tcPr>
          <w:p w:rsidR="00342B3D" w:rsidRPr="00342B3D" w:rsidRDefault="00396C32" w:rsidP="00B843D6">
            <w:pPr>
              <w:pStyle w:val="SemEspaamento"/>
              <w:jc w:val="both"/>
              <w:rPr>
                <w:sz w:val="18"/>
                <w:szCs w:val="18"/>
              </w:rPr>
            </w:pPr>
            <w:r w:rsidRPr="00342B3D">
              <w:rPr>
                <w:sz w:val="18"/>
                <w:szCs w:val="18"/>
              </w:rPr>
              <w:t xml:space="preserve">Maca fixa ,Maca Fixa Estilo Branca; Dimensões Montada: Comprimento: 190cm + 30cm cabeçote;-Largura: 80cm; Altura regulável: de 60cm até 86cm; Capacidade 450 Kg; </w:t>
            </w:r>
            <w:r w:rsidRPr="00342B3D">
              <w:rPr>
                <w:bCs/>
                <w:sz w:val="18"/>
                <w:szCs w:val="18"/>
              </w:rPr>
              <w:t xml:space="preserve">Peso 34 Kg;Itens incluso: </w:t>
            </w:r>
            <w:r w:rsidRPr="00342B3D">
              <w:rPr>
                <w:sz w:val="18"/>
                <w:szCs w:val="18"/>
              </w:rPr>
              <w:t>1 Maca Fixa Estilo Branca em madeira com regulagem de altura; 1 Cabeçote Branco removível.</w:t>
            </w:r>
          </w:p>
        </w:tc>
        <w:tc>
          <w:tcPr>
            <w:tcW w:w="850" w:type="dxa"/>
            <w:tcBorders>
              <w:top w:val="single" w:sz="4" w:space="0" w:color="auto"/>
              <w:left w:val="nil"/>
              <w:bottom w:val="single" w:sz="4" w:space="0" w:color="auto"/>
              <w:right w:val="single" w:sz="4" w:space="0" w:color="auto"/>
            </w:tcBorders>
          </w:tcPr>
          <w:p w:rsidR="00396C32" w:rsidRPr="00B843D6" w:rsidRDefault="00342B3D" w:rsidP="00B843D6">
            <w:pPr>
              <w:pStyle w:val="SemEspaamento"/>
              <w:jc w:val="center"/>
              <w:rPr>
                <w:sz w:val="18"/>
                <w:szCs w:val="18"/>
              </w:rPr>
            </w:pPr>
            <w:r w:rsidRPr="00B843D6">
              <w:rPr>
                <w:sz w:val="18"/>
                <w:szCs w:val="18"/>
              </w:rPr>
              <w:t>Levita</w:t>
            </w:r>
          </w:p>
        </w:tc>
        <w:tc>
          <w:tcPr>
            <w:tcW w:w="709" w:type="dxa"/>
            <w:tcBorders>
              <w:top w:val="single" w:sz="4" w:space="0" w:color="auto"/>
              <w:left w:val="single" w:sz="4" w:space="0" w:color="auto"/>
              <w:bottom w:val="single" w:sz="4" w:space="0" w:color="auto"/>
              <w:right w:val="single" w:sz="4" w:space="0" w:color="auto"/>
            </w:tcBorders>
          </w:tcPr>
          <w:p w:rsidR="00396C32" w:rsidRPr="00B843D6" w:rsidRDefault="00342B3D" w:rsidP="00B843D6">
            <w:pPr>
              <w:pStyle w:val="SemEspaamento"/>
              <w:jc w:val="right"/>
              <w:rPr>
                <w:sz w:val="16"/>
                <w:szCs w:val="16"/>
              </w:rPr>
            </w:pPr>
            <w:r w:rsidRPr="00B843D6">
              <w:rPr>
                <w:sz w:val="16"/>
                <w:szCs w:val="16"/>
              </w:rPr>
              <w:t>976,61</w:t>
            </w:r>
          </w:p>
        </w:tc>
        <w:tc>
          <w:tcPr>
            <w:tcW w:w="709" w:type="dxa"/>
            <w:tcBorders>
              <w:top w:val="single" w:sz="4" w:space="0" w:color="auto"/>
              <w:left w:val="nil"/>
              <w:bottom w:val="single" w:sz="4" w:space="0" w:color="auto"/>
              <w:right w:val="single" w:sz="4" w:space="0" w:color="auto"/>
            </w:tcBorders>
            <w:vAlign w:val="bottom"/>
          </w:tcPr>
          <w:p w:rsidR="00342B3D" w:rsidRDefault="00342B3D" w:rsidP="00B843D6">
            <w:pPr>
              <w:pStyle w:val="SemEspaamento"/>
              <w:jc w:val="right"/>
              <w:rPr>
                <w:rFonts w:cs="Calibri"/>
                <w:color w:val="000000"/>
                <w:sz w:val="18"/>
                <w:szCs w:val="18"/>
              </w:rPr>
            </w:pPr>
            <w:r w:rsidRPr="00342B3D">
              <w:rPr>
                <w:rFonts w:cs="Calibri"/>
                <w:color w:val="000000"/>
                <w:sz w:val="18"/>
                <w:szCs w:val="18"/>
              </w:rPr>
              <w:t>976,61</w:t>
            </w:r>
          </w:p>
          <w:p w:rsidR="00B843D6" w:rsidRDefault="00B843D6" w:rsidP="00B843D6">
            <w:pPr>
              <w:pStyle w:val="SemEspaamento"/>
              <w:jc w:val="right"/>
              <w:rPr>
                <w:rFonts w:cs="Calibri"/>
                <w:color w:val="000000"/>
                <w:sz w:val="18"/>
                <w:szCs w:val="18"/>
              </w:rPr>
            </w:pPr>
          </w:p>
          <w:p w:rsidR="00342B3D" w:rsidRDefault="00342B3D" w:rsidP="00B843D6">
            <w:pPr>
              <w:pStyle w:val="SemEspaamento"/>
              <w:jc w:val="right"/>
              <w:rPr>
                <w:rFonts w:cs="Calibri"/>
                <w:color w:val="000000"/>
                <w:sz w:val="18"/>
                <w:szCs w:val="18"/>
              </w:rPr>
            </w:pPr>
          </w:p>
          <w:p w:rsidR="00342B3D" w:rsidRDefault="00342B3D" w:rsidP="00B843D6">
            <w:pPr>
              <w:pStyle w:val="SemEspaamento"/>
              <w:jc w:val="right"/>
              <w:rPr>
                <w:rFonts w:cs="Calibri"/>
                <w:color w:val="000000"/>
                <w:sz w:val="18"/>
                <w:szCs w:val="18"/>
              </w:rPr>
            </w:pPr>
          </w:p>
          <w:p w:rsidR="00342B3D" w:rsidRPr="00342B3D" w:rsidRDefault="00342B3D" w:rsidP="00B843D6">
            <w:pPr>
              <w:pStyle w:val="SemEspaamento"/>
              <w:jc w:val="right"/>
              <w:rPr>
                <w:rFonts w:cs="Calibri"/>
                <w:color w:val="000000"/>
                <w:sz w:val="18"/>
                <w:szCs w:val="18"/>
              </w:rPr>
            </w:pPr>
          </w:p>
        </w:tc>
      </w:tr>
      <w:tr w:rsidR="00396C32" w:rsidRPr="00342B3D" w:rsidTr="00B843D6">
        <w:trPr>
          <w:trHeight w:val="35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396C32" w:rsidRPr="00342B3D" w:rsidRDefault="00396C32" w:rsidP="00342B3D">
            <w:pPr>
              <w:pStyle w:val="SemEspaamento"/>
              <w:rPr>
                <w:rFonts w:eastAsia="Arial Unicode MS"/>
                <w:sz w:val="18"/>
                <w:szCs w:val="18"/>
              </w:rPr>
            </w:pPr>
          </w:p>
        </w:tc>
        <w:tc>
          <w:tcPr>
            <w:tcW w:w="425" w:type="dxa"/>
            <w:tcBorders>
              <w:top w:val="single" w:sz="4" w:space="0" w:color="auto"/>
              <w:left w:val="nil"/>
              <w:bottom w:val="single" w:sz="4" w:space="0" w:color="auto"/>
              <w:right w:val="single" w:sz="4" w:space="0" w:color="auto"/>
            </w:tcBorders>
            <w:shd w:val="clear" w:color="auto" w:fill="auto"/>
            <w:noWrap/>
          </w:tcPr>
          <w:p w:rsidR="00396C32" w:rsidRPr="00342B3D" w:rsidRDefault="00396C32" w:rsidP="00342B3D">
            <w:pPr>
              <w:pStyle w:val="SemEspaamento"/>
              <w:rPr>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396C32" w:rsidRPr="00342B3D" w:rsidRDefault="00396C32" w:rsidP="00342B3D">
            <w:pPr>
              <w:pStyle w:val="SemEspaamento"/>
              <w:rPr>
                <w:sz w:val="18"/>
                <w:szCs w:val="18"/>
              </w:rPr>
            </w:pPr>
          </w:p>
        </w:tc>
        <w:tc>
          <w:tcPr>
            <w:tcW w:w="5954" w:type="dxa"/>
            <w:tcBorders>
              <w:top w:val="single" w:sz="4" w:space="0" w:color="auto"/>
              <w:left w:val="nil"/>
              <w:bottom w:val="single" w:sz="4" w:space="0" w:color="auto"/>
              <w:right w:val="single" w:sz="4" w:space="0" w:color="auto"/>
            </w:tcBorders>
          </w:tcPr>
          <w:p w:rsidR="00396C32" w:rsidRPr="00342B3D" w:rsidRDefault="00396C32" w:rsidP="00342B3D">
            <w:pPr>
              <w:pStyle w:val="SemEspaamento"/>
              <w:rPr>
                <w:sz w:val="18"/>
                <w:szCs w:val="18"/>
              </w:rPr>
            </w:pPr>
            <w:r w:rsidRPr="00342B3D">
              <w:rPr>
                <w:sz w:val="18"/>
                <w:szCs w:val="18"/>
              </w:rPr>
              <w:t>TOTAL</w:t>
            </w:r>
          </w:p>
        </w:tc>
        <w:tc>
          <w:tcPr>
            <w:tcW w:w="850" w:type="dxa"/>
            <w:tcBorders>
              <w:top w:val="single" w:sz="4" w:space="0" w:color="auto"/>
              <w:left w:val="nil"/>
              <w:bottom w:val="single" w:sz="4" w:space="0" w:color="auto"/>
              <w:right w:val="single" w:sz="4" w:space="0" w:color="auto"/>
            </w:tcBorders>
          </w:tcPr>
          <w:p w:rsidR="00396C32" w:rsidRPr="00342B3D" w:rsidRDefault="00396C32" w:rsidP="00B843D6">
            <w:pPr>
              <w:pStyle w:val="SemEspaamento"/>
              <w:jc w:val="center"/>
              <w:rPr>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396C32" w:rsidRPr="00342B3D" w:rsidRDefault="00396C32" w:rsidP="00B843D6">
            <w:pPr>
              <w:pStyle w:val="SemEspaamento"/>
              <w:jc w:val="right"/>
              <w:rPr>
                <w:sz w:val="18"/>
                <w:szCs w:val="18"/>
              </w:rPr>
            </w:pPr>
          </w:p>
        </w:tc>
        <w:tc>
          <w:tcPr>
            <w:tcW w:w="709" w:type="dxa"/>
            <w:tcBorders>
              <w:top w:val="single" w:sz="4" w:space="0" w:color="auto"/>
              <w:left w:val="nil"/>
              <w:bottom w:val="single" w:sz="4" w:space="0" w:color="auto"/>
              <w:right w:val="single" w:sz="4" w:space="0" w:color="auto"/>
            </w:tcBorders>
            <w:vAlign w:val="bottom"/>
          </w:tcPr>
          <w:p w:rsidR="00396C32" w:rsidRPr="00B843D6" w:rsidRDefault="00342B3D" w:rsidP="00B843D6">
            <w:pPr>
              <w:pStyle w:val="SemEspaamento"/>
              <w:jc w:val="right"/>
              <w:rPr>
                <w:rFonts w:cs="Calibri"/>
                <w:color w:val="000000"/>
                <w:sz w:val="16"/>
                <w:szCs w:val="16"/>
              </w:rPr>
            </w:pPr>
            <w:r w:rsidRPr="00B843D6">
              <w:rPr>
                <w:rFonts w:cs="Calibri"/>
                <w:color w:val="000000"/>
                <w:sz w:val="16"/>
                <w:szCs w:val="16"/>
              </w:rPr>
              <w:t>5195,61</w:t>
            </w:r>
          </w:p>
        </w:tc>
      </w:tr>
    </w:tbl>
    <w:p w:rsidR="00B843D6" w:rsidRDefault="00B843D6" w:rsidP="00396C32">
      <w:pPr>
        <w:pStyle w:val="SemEspaamento"/>
        <w:jc w:val="both"/>
        <w:rPr>
          <w:color w:val="000000"/>
          <w:sz w:val="18"/>
          <w:szCs w:val="18"/>
        </w:rPr>
      </w:pPr>
    </w:p>
    <w:p w:rsidR="00396C32" w:rsidRDefault="00396C32" w:rsidP="00396C32">
      <w:pPr>
        <w:pStyle w:val="SemEspaamento"/>
        <w:jc w:val="both"/>
        <w:rPr>
          <w:sz w:val="18"/>
          <w:szCs w:val="18"/>
        </w:rPr>
      </w:pPr>
      <w:r w:rsidRPr="008B6471">
        <w:rPr>
          <w:color w:val="000000"/>
          <w:sz w:val="18"/>
          <w:szCs w:val="18"/>
        </w:rPr>
        <w:t>Os valores acima poderão</w:t>
      </w:r>
      <w:r w:rsidRPr="008B6471">
        <w:rPr>
          <w:sz w:val="18"/>
          <w:szCs w:val="18"/>
        </w:rPr>
        <w:t xml:space="preserve"> eventualmente sofrer revisão (aumento ou decréscimos) nas seguintes hipóteses: </w:t>
      </w:r>
    </w:p>
    <w:p w:rsidR="00B843D6" w:rsidRPr="008B6471" w:rsidRDefault="00B843D6" w:rsidP="00396C32">
      <w:pPr>
        <w:pStyle w:val="SemEspaamento"/>
        <w:jc w:val="both"/>
        <w:rPr>
          <w:sz w:val="18"/>
          <w:szCs w:val="18"/>
        </w:rPr>
      </w:pPr>
    </w:p>
    <w:p w:rsidR="00396C32" w:rsidRDefault="00396C32" w:rsidP="00396C32">
      <w:pPr>
        <w:pStyle w:val="SemEspaamento"/>
        <w:jc w:val="both"/>
        <w:rPr>
          <w:sz w:val="18"/>
          <w:szCs w:val="18"/>
        </w:rPr>
      </w:pPr>
      <w:r w:rsidRPr="008B6471">
        <w:rPr>
          <w:sz w:val="18"/>
          <w:szCs w:val="18"/>
        </w:rPr>
        <w:t>a)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art.65 II, “d” e parágrafo 5.º, da Lei n.º 8.666/93;</w:t>
      </w:r>
    </w:p>
    <w:p w:rsidR="00B843D6" w:rsidRPr="008B6471" w:rsidRDefault="00B843D6" w:rsidP="00396C32">
      <w:pPr>
        <w:pStyle w:val="SemEspaamento"/>
        <w:jc w:val="both"/>
        <w:rPr>
          <w:sz w:val="18"/>
          <w:szCs w:val="18"/>
        </w:rPr>
      </w:pPr>
    </w:p>
    <w:p w:rsidR="00396C32" w:rsidRDefault="00396C32" w:rsidP="00396C32">
      <w:pPr>
        <w:pStyle w:val="SemEspaamento"/>
        <w:jc w:val="both"/>
        <w:rPr>
          <w:sz w:val="18"/>
          <w:szCs w:val="18"/>
        </w:rPr>
      </w:pPr>
      <w:r w:rsidRPr="008B6471">
        <w:rPr>
          <w:sz w:val="18"/>
          <w:szCs w:val="18"/>
        </w:rPr>
        <w:t>b)para menos, na hipótese do valor contrato ficar muito superior ao valor do mercado ficar muito superior ao valor do mercado, ou, ainda, quando ocorrer o fato do principio previsto no art. 65, parágrafo 5.º, da Lei n.º 8.666/93.</w:t>
      </w:r>
    </w:p>
    <w:p w:rsidR="00B843D6" w:rsidRPr="008B6471" w:rsidRDefault="00B843D6" w:rsidP="00396C32">
      <w:pPr>
        <w:pStyle w:val="SemEspaamento"/>
        <w:jc w:val="both"/>
        <w:rPr>
          <w:sz w:val="18"/>
          <w:szCs w:val="18"/>
        </w:rPr>
      </w:pPr>
    </w:p>
    <w:p w:rsidR="00396C32" w:rsidRPr="008B6471" w:rsidRDefault="00396C32" w:rsidP="00396C32">
      <w:pPr>
        <w:pStyle w:val="SemEspaamento"/>
        <w:rPr>
          <w:sz w:val="18"/>
          <w:szCs w:val="18"/>
        </w:rPr>
      </w:pPr>
      <w:r w:rsidRPr="008B6471">
        <w:rPr>
          <w:sz w:val="18"/>
          <w:szCs w:val="18"/>
        </w:rPr>
        <w:lastRenderedPageBreak/>
        <w:t>A revisão de preços, caso ocorra, deverá ser feita com fundamento em planilhas de composição de custos e/ou preço de mercado, devendo, nos preços supracitados, estar incluídas todas as despesas relativas ao objeto contratado ( tributos, seguros, encargos sociais, transporte etc. ).</w:t>
      </w:r>
    </w:p>
    <w:p w:rsidR="00396C32" w:rsidRPr="008B6471" w:rsidRDefault="00396C32" w:rsidP="00396C32">
      <w:pPr>
        <w:spacing w:after="0" w:line="360" w:lineRule="auto"/>
        <w:ind w:left="720" w:right="-376"/>
        <w:jc w:val="both"/>
        <w:rPr>
          <w:rFonts w:cstheme="minorHAnsi"/>
          <w:sz w:val="18"/>
          <w:szCs w:val="18"/>
        </w:rPr>
      </w:pPr>
      <w:r w:rsidRPr="008B6471">
        <w:rPr>
          <w:rFonts w:cstheme="minorHAnsi"/>
          <w:sz w:val="18"/>
          <w:szCs w:val="18"/>
        </w:rPr>
        <w:tab/>
      </w:r>
    </w:p>
    <w:p w:rsidR="00396C32" w:rsidRPr="008B6471" w:rsidRDefault="00396C32" w:rsidP="00396C32">
      <w:pPr>
        <w:spacing w:line="360" w:lineRule="auto"/>
        <w:ind w:right="-376"/>
        <w:jc w:val="both"/>
        <w:rPr>
          <w:rFonts w:cstheme="minorHAnsi"/>
          <w:b/>
          <w:sz w:val="18"/>
          <w:szCs w:val="18"/>
          <w:u w:val="single"/>
        </w:rPr>
      </w:pPr>
      <w:r w:rsidRPr="008B6471">
        <w:rPr>
          <w:rFonts w:cstheme="minorHAnsi"/>
          <w:b/>
          <w:sz w:val="18"/>
          <w:szCs w:val="18"/>
          <w:u w:val="single"/>
        </w:rPr>
        <w:t>CLÁUSULA QUARTA – DA FORMA DE PAGAMENTO</w:t>
      </w:r>
    </w:p>
    <w:p w:rsidR="00B843D6" w:rsidRDefault="00396C32" w:rsidP="00396C32">
      <w:pPr>
        <w:pStyle w:val="SemEspaamento"/>
        <w:jc w:val="both"/>
        <w:rPr>
          <w:b/>
          <w:sz w:val="18"/>
          <w:szCs w:val="18"/>
        </w:rPr>
      </w:pPr>
      <w:r w:rsidRPr="008B6471">
        <w:rPr>
          <w:sz w:val="18"/>
          <w:szCs w:val="18"/>
        </w:rPr>
        <w:t xml:space="preserve">O pagamento será efetuado por depósito em conta corrente até o 15.º dia útil do mês subsequente, contados da data da entrega da fatura, devendo salientar que junto ao corpo da Nota Fiscal, será necessário fazer constar, para fins de pagamento, o número da licitação, o número do lote, funcionário requisitante, informações relativas ao nome e número do banco, da agência e da conta corrente da </w:t>
      </w:r>
      <w:r w:rsidRPr="008B6471">
        <w:rPr>
          <w:b/>
          <w:sz w:val="18"/>
          <w:szCs w:val="18"/>
        </w:rPr>
        <w:t xml:space="preserve">CONTRATADA. </w:t>
      </w:r>
    </w:p>
    <w:p w:rsidR="00B843D6" w:rsidRDefault="00B843D6" w:rsidP="00396C32">
      <w:pPr>
        <w:pStyle w:val="SemEspaamento"/>
        <w:jc w:val="both"/>
        <w:rPr>
          <w:b/>
          <w:sz w:val="18"/>
          <w:szCs w:val="18"/>
        </w:rPr>
      </w:pPr>
    </w:p>
    <w:p w:rsidR="00396C32" w:rsidRPr="008B6471" w:rsidRDefault="00396C32" w:rsidP="00396C32">
      <w:pPr>
        <w:pStyle w:val="SemEspaamento"/>
        <w:jc w:val="both"/>
        <w:rPr>
          <w:b/>
          <w:sz w:val="18"/>
          <w:szCs w:val="18"/>
        </w:rPr>
      </w:pPr>
      <w:r w:rsidRPr="008B6471">
        <w:rPr>
          <w:b/>
          <w:sz w:val="18"/>
          <w:szCs w:val="18"/>
        </w:rPr>
        <w:t>A Nota Fisca</w:t>
      </w:r>
      <w:r w:rsidR="00B843D6">
        <w:rPr>
          <w:b/>
          <w:sz w:val="18"/>
          <w:szCs w:val="18"/>
        </w:rPr>
        <w:t>l dos produtos do</w:t>
      </w:r>
      <w:r w:rsidRPr="008B6471">
        <w:rPr>
          <w:b/>
          <w:sz w:val="18"/>
          <w:szCs w:val="18"/>
        </w:rPr>
        <w:t xml:space="preserve"> </w:t>
      </w:r>
      <w:r w:rsidR="00B843D6">
        <w:rPr>
          <w:b/>
          <w:sz w:val="18"/>
          <w:szCs w:val="18"/>
        </w:rPr>
        <w:t>item</w:t>
      </w:r>
      <w:r w:rsidRPr="008B6471">
        <w:rPr>
          <w:b/>
          <w:sz w:val="18"/>
          <w:szCs w:val="18"/>
        </w:rPr>
        <w:t xml:space="preserve"> 0</w:t>
      </w:r>
      <w:r w:rsidR="00B843D6">
        <w:rPr>
          <w:b/>
          <w:sz w:val="18"/>
          <w:szCs w:val="18"/>
        </w:rPr>
        <w:t>8</w:t>
      </w:r>
      <w:r w:rsidRPr="008B6471">
        <w:rPr>
          <w:b/>
          <w:sz w:val="18"/>
          <w:szCs w:val="18"/>
        </w:rPr>
        <w:t xml:space="preserve"> quando solicitados deverão ser emitidas em nome do FUNDO MUNICIPAL DE ASSISTÊNCIA SOCIAL DE RIBEIRÃO DO PINHAL CNPJ: 17.382.189/0001-27- rua Antonio Rogério rosa 1097 – Complemento CRAS. E os demais itens em nome do MUNICÍPIO DE  RIBEIRÃO DO PINHAL – CNPJ: 76.968.064/0001-42– RUA PARANÁ -983- CENTRO.</w:t>
      </w:r>
    </w:p>
    <w:p w:rsidR="00396C32" w:rsidRPr="008B6471" w:rsidRDefault="00396C32" w:rsidP="00396C32">
      <w:pPr>
        <w:pStyle w:val="SemEspaamento"/>
        <w:rPr>
          <w:sz w:val="18"/>
          <w:szCs w:val="18"/>
        </w:rPr>
      </w:pPr>
    </w:p>
    <w:p w:rsidR="00396C32" w:rsidRPr="008B6471" w:rsidRDefault="00396C32" w:rsidP="00396C32">
      <w:pPr>
        <w:spacing w:line="360" w:lineRule="auto"/>
        <w:ind w:right="-376"/>
        <w:jc w:val="both"/>
        <w:rPr>
          <w:rFonts w:cstheme="minorHAnsi"/>
          <w:b/>
          <w:sz w:val="18"/>
          <w:szCs w:val="18"/>
          <w:u w:val="single"/>
        </w:rPr>
      </w:pPr>
      <w:r w:rsidRPr="008B6471">
        <w:rPr>
          <w:rFonts w:cstheme="minorHAnsi"/>
          <w:b/>
          <w:sz w:val="18"/>
          <w:szCs w:val="18"/>
          <w:u w:val="single"/>
        </w:rPr>
        <w:t>CLÁUSULA QUINTA – DA DOTAÇÃO ORÇAMENTÁRIA</w:t>
      </w:r>
    </w:p>
    <w:p w:rsidR="00396C32" w:rsidRPr="008B6471" w:rsidRDefault="00396C32" w:rsidP="00396C32">
      <w:pPr>
        <w:pStyle w:val="SemEspaamento"/>
        <w:jc w:val="both"/>
        <w:rPr>
          <w:sz w:val="18"/>
          <w:szCs w:val="18"/>
        </w:rPr>
      </w:pPr>
      <w:r w:rsidRPr="008B6471">
        <w:rPr>
          <w:sz w:val="18"/>
          <w:szCs w:val="18"/>
        </w:rPr>
        <w:t>As despesas com a execução deste contrato correrão no orçamento da Dotação Orçamentária:1840-933-3390300000; 1850-933-4490520000; 1860-940-3390300000; 1880-940-4490520000; 1910-934-3390300000; 1950-10934-3390300000; 2010-718-3390300000; 2030-718-4490520000; 2100-000-3390300000; 2130-000-4490520000; 2510-000-3390300000 e 2540-000-4490520000.</w:t>
      </w:r>
    </w:p>
    <w:p w:rsidR="00396C32" w:rsidRPr="008B6471" w:rsidRDefault="00396C32" w:rsidP="00396C32">
      <w:pPr>
        <w:pStyle w:val="SemEspaamento"/>
        <w:rPr>
          <w:sz w:val="18"/>
          <w:szCs w:val="18"/>
        </w:rPr>
      </w:pPr>
    </w:p>
    <w:p w:rsidR="00396C32" w:rsidRPr="008B6471" w:rsidRDefault="00396C32" w:rsidP="00396C32">
      <w:pPr>
        <w:spacing w:line="360" w:lineRule="auto"/>
        <w:ind w:right="-376"/>
        <w:jc w:val="both"/>
        <w:rPr>
          <w:rFonts w:cstheme="minorHAnsi"/>
          <w:b/>
          <w:sz w:val="18"/>
          <w:szCs w:val="18"/>
          <w:u w:val="single"/>
        </w:rPr>
      </w:pPr>
      <w:r w:rsidRPr="008B6471">
        <w:rPr>
          <w:rFonts w:cstheme="minorHAnsi"/>
          <w:b/>
          <w:sz w:val="18"/>
          <w:szCs w:val="18"/>
          <w:u w:val="single"/>
        </w:rPr>
        <w:t>CLÁUSULA SEXTA – DAS OBRIGAÇÕES DO CONTRATANTE</w:t>
      </w:r>
    </w:p>
    <w:p w:rsidR="00396C32" w:rsidRPr="008B6471" w:rsidRDefault="00396C32" w:rsidP="00396C32">
      <w:pPr>
        <w:pStyle w:val="SemEspaamento"/>
        <w:jc w:val="both"/>
        <w:rPr>
          <w:sz w:val="18"/>
          <w:szCs w:val="18"/>
        </w:rPr>
      </w:pPr>
      <w:r w:rsidRPr="008B6471">
        <w:rPr>
          <w:sz w:val="18"/>
          <w:szCs w:val="18"/>
        </w:rPr>
        <w:t xml:space="preserve">Para garantir fiel cumprimento do presente contrato, o </w:t>
      </w:r>
      <w:r w:rsidRPr="008B6471">
        <w:rPr>
          <w:b/>
          <w:sz w:val="18"/>
          <w:szCs w:val="18"/>
        </w:rPr>
        <w:t xml:space="preserve">CONTRATANTE </w:t>
      </w:r>
      <w:r w:rsidRPr="008B6471">
        <w:rPr>
          <w:sz w:val="18"/>
          <w:szCs w:val="18"/>
        </w:rPr>
        <w:t xml:space="preserve">se compromete a solicitar previamente à </w:t>
      </w:r>
      <w:r w:rsidRPr="008B6471">
        <w:rPr>
          <w:b/>
          <w:sz w:val="18"/>
          <w:szCs w:val="18"/>
        </w:rPr>
        <w:t xml:space="preserve">CONTRATADA, </w:t>
      </w:r>
      <w:r w:rsidRPr="008B6471">
        <w:rPr>
          <w:sz w:val="18"/>
          <w:szCs w:val="18"/>
        </w:rPr>
        <w:t>através do documento requisitório próprio, o fornecimento dos produtos; bem como efetuar o pagamento na forma prevista na cláusula quarta.</w:t>
      </w:r>
    </w:p>
    <w:p w:rsidR="00396C32" w:rsidRPr="008B6471" w:rsidRDefault="00396C32" w:rsidP="00396C32">
      <w:pPr>
        <w:pStyle w:val="SemEspaamento"/>
        <w:jc w:val="both"/>
        <w:rPr>
          <w:sz w:val="18"/>
          <w:szCs w:val="18"/>
        </w:rPr>
      </w:pPr>
    </w:p>
    <w:p w:rsidR="00396C32" w:rsidRPr="008B6471" w:rsidRDefault="00396C32" w:rsidP="00396C32">
      <w:pPr>
        <w:spacing w:line="360" w:lineRule="auto"/>
        <w:ind w:right="-376"/>
        <w:jc w:val="both"/>
        <w:rPr>
          <w:rFonts w:cstheme="minorHAnsi"/>
          <w:b/>
          <w:sz w:val="18"/>
          <w:szCs w:val="18"/>
          <w:u w:val="single"/>
        </w:rPr>
      </w:pPr>
      <w:r w:rsidRPr="008B6471">
        <w:rPr>
          <w:rFonts w:cstheme="minorHAnsi"/>
          <w:b/>
          <w:sz w:val="18"/>
          <w:szCs w:val="18"/>
          <w:u w:val="single"/>
        </w:rPr>
        <w:t>CLÁUSULA SÉTIMA – DAS OBRIGAÇÕES DA CONTRATADA</w:t>
      </w:r>
    </w:p>
    <w:p w:rsidR="00396C32" w:rsidRDefault="00396C32" w:rsidP="00396C32">
      <w:pPr>
        <w:pStyle w:val="SemEspaamento"/>
        <w:jc w:val="both"/>
        <w:rPr>
          <w:sz w:val="18"/>
          <w:szCs w:val="18"/>
        </w:rPr>
      </w:pPr>
      <w:r w:rsidRPr="008B6471">
        <w:rPr>
          <w:sz w:val="18"/>
          <w:szCs w:val="18"/>
        </w:rPr>
        <w:t xml:space="preserve">Para garantir o fiel cumprimento do presente contrato, a </w:t>
      </w:r>
      <w:r w:rsidRPr="008B6471">
        <w:rPr>
          <w:b/>
          <w:sz w:val="18"/>
          <w:szCs w:val="18"/>
        </w:rPr>
        <w:t>CONTRATADA</w:t>
      </w:r>
      <w:r w:rsidRPr="008B6471">
        <w:rPr>
          <w:sz w:val="18"/>
          <w:szCs w:val="18"/>
        </w:rPr>
        <w:t xml:space="preserve"> se compromete a:</w:t>
      </w:r>
    </w:p>
    <w:p w:rsidR="00B843D6" w:rsidRPr="008B6471" w:rsidRDefault="00B843D6" w:rsidP="00396C32">
      <w:pPr>
        <w:pStyle w:val="SemEspaamento"/>
        <w:jc w:val="both"/>
        <w:rPr>
          <w:sz w:val="18"/>
          <w:szCs w:val="18"/>
        </w:rPr>
      </w:pPr>
    </w:p>
    <w:p w:rsidR="00396C32" w:rsidRPr="008B6471" w:rsidRDefault="00396C32" w:rsidP="00396C32">
      <w:pPr>
        <w:pStyle w:val="SemEspaamento"/>
        <w:jc w:val="both"/>
        <w:rPr>
          <w:sz w:val="18"/>
          <w:szCs w:val="18"/>
        </w:rPr>
      </w:pPr>
      <w:r w:rsidRPr="008B6471">
        <w:rPr>
          <w:sz w:val="18"/>
          <w:szCs w:val="18"/>
        </w:rPr>
        <w:t>a) Executar os fornecimentos dos produtos e equipamentos ora contratados de acordo com a solicitação do CONTRATANTE e proposta apresentada até o final do prazo contratual;</w:t>
      </w:r>
    </w:p>
    <w:p w:rsidR="00396C32" w:rsidRPr="008B6471" w:rsidRDefault="00396C32" w:rsidP="00396C32">
      <w:pPr>
        <w:pStyle w:val="SemEspaamento"/>
        <w:jc w:val="both"/>
        <w:rPr>
          <w:sz w:val="18"/>
          <w:szCs w:val="18"/>
        </w:rPr>
      </w:pPr>
      <w:r w:rsidRPr="008B6471">
        <w:rPr>
          <w:sz w:val="18"/>
          <w:szCs w:val="18"/>
        </w:rPr>
        <w:t>b) Fornecer os produtos e equipamentos sem qualquer outro custo;</w:t>
      </w:r>
    </w:p>
    <w:p w:rsidR="00396C32" w:rsidRPr="008B6471" w:rsidRDefault="00396C32" w:rsidP="00396C32">
      <w:pPr>
        <w:pStyle w:val="SemEspaamento"/>
        <w:jc w:val="both"/>
        <w:rPr>
          <w:sz w:val="18"/>
          <w:szCs w:val="18"/>
        </w:rPr>
      </w:pPr>
      <w:r w:rsidRPr="008B6471">
        <w:rPr>
          <w:sz w:val="18"/>
          <w:szCs w:val="18"/>
        </w:rPr>
        <w:t>c) Zelar pela qualidade dos produtos e equipamentos entregues;</w:t>
      </w:r>
    </w:p>
    <w:p w:rsidR="00396C32" w:rsidRPr="008B6471" w:rsidRDefault="00396C32" w:rsidP="00396C32">
      <w:pPr>
        <w:pStyle w:val="SemEspaamento"/>
        <w:jc w:val="both"/>
        <w:rPr>
          <w:sz w:val="18"/>
          <w:szCs w:val="18"/>
        </w:rPr>
      </w:pPr>
      <w:r w:rsidRPr="008B6471">
        <w:rPr>
          <w:sz w:val="18"/>
          <w:szCs w:val="18"/>
        </w:rPr>
        <w:t>d) Responsabilizar-se pelos eventuais danos ou prejuízos que a qualquer título vier a causar ao CONTRATANTE, principalmente em decorrência da má qualidade dos produtos entregues;</w:t>
      </w:r>
    </w:p>
    <w:p w:rsidR="00396C32" w:rsidRPr="008B6471" w:rsidRDefault="00396C32" w:rsidP="00396C32">
      <w:pPr>
        <w:pStyle w:val="SemEspaamento"/>
        <w:jc w:val="both"/>
        <w:rPr>
          <w:sz w:val="18"/>
          <w:szCs w:val="18"/>
        </w:rPr>
      </w:pPr>
      <w:r w:rsidRPr="008B6471">
        <w:rPr>
          <w:sz w:val="18"/>
          <w:szCs w:val="18"/>
        </w:rPr>
        <w:t>e) Manter em dia as obrigações concernentes à seguridade social e contribuição ao FGTS, durante toda a vigência deste contrato, sendo as mesmas peças fundamentais para o recebimento das Notas Fiscais/Faturas.</w:t>
      </w:r>
    </w:p>
    <w:p w:rsidR="00396C32" w:rsidRPr="008B6471" w:rsidRDefault="00396C32" w:rsidP="00396C32">
      <w:pPr>
        <w:pStyle w:val="SemEspaamento"/>
        <w:jc w:val="both"/>
        <w:rPr>
          <w:sz w:val="18"/>
          <w:szCs w:val="18"/>
        </w:rPr>
      </w:pPr>
    </w:p>
    <w:p w:rsidR="00396C32" w:rsidRPr="008B6471" w:rsidRDefault="00396C32" w:rsidP="00396C32">
      <w:pPr>
        <w:pStyle w:val="SemEspaamento"/>
        <w:jc w:val="both"/>
        <w:rPr>
          <w:rStyle w:val="Forte"/>
          <w:b w:val="0"/>
          <w:bCs w:val="0"/>
          <w:sz w:val="18"/>
          <w:szCs w:val="18"/>
        </w:rPr>
      </w:pPr>
      <w:r w:rsidRPr="008B6471">
        <w:rPr>
          <w:rFonts w:asciiTheme="minorHAnsi" w:hAnsiTheme="minorHAnsi" w:cstheme="minorHAnsi"/>
          <w:b/>
          <w:sz w:val="18"/>
          <w:szCs w:val="18"/>
          <w:u w:val="single"/>
        </w:rPr>
        <w:t xml:space="preserve">CLÁUSULA OITAVA - </w:t>
      </w:r>
      <w:r w:rsidRPr="008B6471">
        <w:rPr>
          <w:rStyle w:val="Forte"/>
          <w:rFonts w:asciiTheme="minorHAnsi" w:eastAsiaTheme="minorEastAsia" w:hAnsiTheme="minorHAnsi" w:cstheme="minorHAnsi"/>
          <w:sz w:val="18"/>
          <w:szCs w:val="18"/>
          <w:u w:val="single"/>
        </w:rPr>
        <w:t>DA FRAUDE E DA CORRUPÇÃO</w:t>
      </w:r>
    </w:p>
    <w:p w:rsidR="00396C32" w:rsidRPr="008B6471" w:rsidRDefault="00396C32" w:rsidP="00396C32">
      <w:pPr>
        <w:pStyle w:val="NormalWeb"/>
        <w:spacing w:before="0" w:beforeAutospacing="0" w:after="0" w:afterAutospacing="0"/>
        <w:ind w:left="720"/>
        <w:jc w:val="both"/>
        <w:rPr>
          <w:rFonts w:asciiTheme="minorHAnsi" w:hAnsiTheme="minorHAnsi" w:cstheme="minorHAnsi"/>
          <w:sz w:val="18"/>
          <w:szCs w:val="18"/>
        </w:rPr>
      </w:pPr>
    </w:p>
    <w:p w:rsidR="00396C32" w:rsidRDefault="00396C32" w:rsidP="00396C32">
      <w:pPr>
        <w:pStyle w:val="SemEspaamento"/>
        <w:jc w:val="both"/>
        <w:rPr>
          <w:sz w:val="18"/>
          <w:szCs w:val="18"/>
        </w:rPr>
      </w:pPr>
      <w:r w:rsidRPr="008B6471">
        <w:rPr>
          <w:sz w:val="18"/>
          <w:szCs w:val="18"/>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B843D6" w:rsidRPr="008B6471" w:rsidRDefault="00B843D6" w:rsidP="00396C32">
      <w:pPr>
        <w:pStyle w:val="SemEspaamento"/>
        <w:jc w:val="both"/>
        <w:rPr>
          <w:sz w:val="18"/>
          <w:szCs w:val="18"/>
        </w:rPr>
      </w:pPr>
    </w:p>
    <w:p w:rsidR="00396C32" w:rsidRDefault="00396C32" w:rsidP="00396C32">
      <w:pPr>
        <w:pStyle w:val="SemEspaamento"/>
        <w:jc w:val="both"/>
        <w:rPr>
          <w:sz w:val="18"/>
          <w:szCs w:val="18"/>
        </w:rPr>
      </w:pPr>
      <w:r w:rsidRPr="008B6471">
        <w:rPr>
          <w:sz w:val="18"/>
          <w:szCs w:val="18"/>
        </w:rPr>
        <w:t>01 - Para os propósitos desta cláusula definem-se as seguintes práticas:</w:t>
      </w:r>
    </w:p>
    <w:p w:rsidR="00B843D6" w:rsidRPr="008B6471" w:rsidRDefault="00B843D6" w:rsidP="00396C32">
      <w:pPr>
        <w:pStyle w:val="SemEspaamento"/>
        <w:jc w:val="both"/>
        <w:rPr>
          <w:sz w:val="18"/>
          <w:szCs w:val="18"/>
        </w:rPr>
      </w:pPr>
    </w:p>
    <w:p w:rsidR="00396C32" w:rsidRPr="008B6471" w:rsidRDefault="00396C32" w:rsidP="00396C32">
      <w:pPr>
        <w:pStyle w:val="SemEspaamento"/>
        <w:jc w:val="both"/>
        <w:rPr>
          <w:sz w:val="18"/>
          <w:szCs w:val="18"/>
        </w:rPr>
      </w:pPr>
      <w:r w:rsidRPr="008B6471">
        <w:rPr>
          <w:sz w:val="18"/>
          <w:szCs w:val="18"/>
        </w:rPr>
        <w:t>a) “prática corrupta”: oferecer, dar, receber ou solicitar, direta ou indiretamente, qualquer vantagem com o objetivo de influenciar a ação de servidor público no processo de licitação ou na execução de contrato;</w:t>
      </w:r>
    </w:p>
    <w:p w:rsidR="00396C32" w:rsidRPr="008B6471" w:rsidRDefault="00396C32" w:rsidP="00396C32">
      <w:pPr>
        <w:pStyle w:val="SemEspaamento"/>
        <w:jc w:val="both"/>
        <w:rPr>
          <w:sz w:val="18"/>
          <w:szCs w:val="18"/>
        </w:rPr>
      </w:pPr>
      <w:r w:rsidRPr="008B6471">
        <w:rPr>
          <w:sz w:val="18"/>
          <w:szCs w:val="18"/>
        </w:rPr>
        <w:t>b) “prática fraudulenta”: a falsificação ou omissão dos fatos, com o objetivo de influenciar o processo de licitação ou de execução de contrato;</w:t>
      </w:r>
    </w:p>
    <w:p w:rsidR="00396C32" w:rsidRPr="008B6471" w:rsidRDefault="00396C32" w:rsidP="00396C32">
      <w:pPr>
        <w:pStyle w:val="SemEspaamento"/>
        <w:jc w:val="both"/>
        <w:rPr>
          <w:sz w:val="18"/>
          <w:szCs w:val="18"/>
        </w:rPr>
      </w:pPr>
      <w:r w:rsidRPr="008B6471">
        <w:rPr>
          <w:sz w:val="18"/>
          <w:szCs w:val="18"/>
        </w:rPr>
        <w:t xml:space="preserve">c) “prática </w:t>
      </w:r>
      <w:proofErr w:type="spellStart"/>
      <w:r w:rsidRPr="008B6471">
        <w:rPr>
          <w:sz w:val="18"/>
          <w:szCs w:val="18"/>
        </w:rPr>
        <w:t>colusiva</w:t>
      </w:r>
      <w:proofErr w:type="spellEnd"/>
      <w:r w:rsidRPr="008B6471">
        <w:rPr>
          <w:sz w:val="18"/>
          <w:szCs w:val="18"/>
        </w:rPr>
        <w:t>”: esquematizar ou estabelecer um acordo entre dois ou mais licitantes, com ou sem o conhecimento de representantes ou prepostos do órgão licitador, visando estabelecer preços em níveis artificiais e não competitivos;</w:t>
      </w:r>
    </w:p>
    <w:p w:rsidR="00396C32" w:rsidRPr="008B6471" w:rsidRDefault="00396C32" w:rsidP="00396C32">
      <w:pPr>
        <w:pStyle w:val="SemEspaamento"/>
        <w:jc w:val="both"/>
        <w:rPr>
          <w:sz w:val="18"/>
          <w:szCs w:val="18"/>
        </w:rPr>
      </w:pPr>
      <w:r w:rsidRPr="008B6471">
        <w:rPr>
          <w:sz w:val="18"/>
          <w:szCs w:val="18"/>
        </w:rPr>
        <w:t>d) “prática coercitiva”: causar dano ou ameaçar causar dano, direta ou indiretamente, às pessoas ou sua propriedade, visando influenciar sua participação em um processo licitatório ou afetar a execução do contrato.</w:t>
      </w:r>
    </w:p>
    <w:p w:rsidR="00396C32" w:rsidRDefault="00396C32" w:rsidP="00396C32">
      <w:pPr>
        <w:pStyle w:val="SemEspaamento"/>
        <w:jc w:val="both"/>
        <w:rPr>
          <w:sz w:val="18"/>
          <w:szCs w:val="18"/>
        </w:rPr>
      </w:pPr>
      <w:r w:rsidRPr="008B6471">
        <w:rPr>
          <w:sz w:val="18"/>
          <w:szCs w:val="18"/>
        </w:rPr>
        <w:t xml:space="preserve">e) “prática obstrutiva”: (i) destruir, falsificar, alterar ou ocultar provas em inspeções ou fazer declarações falsas aos representantes do organismo financeiro multilateral, com o objetivo de impedir materialmente a apuração de alegações de </w:t>
      </w:r>
      <w:r w:rsidRPr="008B6471">
        <w:rPr>
          <w:sz w:val="18"/>
          <w:szCs w:val="18"/>
        </w:rPr>
        <w:lastRenderedPageBreak/>
        <w:t>prática prevista acima; (ii) atos cuja intenção seja impedir materialmente o exercício do direito de o organismo financeiro multilateral promover inspeção.</w:t>
      </w:r>
    </w:p>
    <w:p w:rsidR="00B843D6" w:rsidRPr="008B6471" w:rsidRDefault="00B843D6" w:rsidP="00396C32">
      <w:pPr>
        <w:pStyle w:val="SemEspaamento"/>
        <w:jc w:val="both"/>
        <w:rPr>
          <w:sz w:val="18"/>
          <w:szCs w:val="18"/>
        </w:rPr>
      </w:pPr>
    </w:p>
    <w:p w:rsidR="00396C32" w:rsidRDefault="00396C32" w:rsidP="00396C32">
      <w:pPr>
        <w:pStyle w:val="SemEspaamento"/>
        <w:jc w:val="both"/>
        <w:rPr>
          <w:rFonts w:eastAsia="Times New Roman"/>
          <w:sz w:val="18"/>
          <w:szCs w:val="18"/>
        </w:rPr>
      </w:pPr>
      <w:r w:rsidRPr="008B6471">
        <w:rPr>
          <w:rFonts w:eastAsia="Times New Roman"/>
          <w:sz w:val="18"/>
          <w:szCs w:val="18"/>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B6471">
        <w:rPr>
          <w:rFonts w:eastAsia="Times New Roman"/>
          <w:sz w:val="18"/>
          <w:szCs w:val="18"/>
        </w:rPr>
        <w:t>colusivas</w:t>
      </w:r>
      <w:proofErr w:type="spellEnd"/>
      <w:r w:rsidRPr="008B6471">
        <w:rPr>
          <w:rFonts w:eastAsia="Times New Roman"/>
          <w:sz w:val="18"/>
          <w:szCs w:val="18"/>
        </w:rPr>
        <w:t>, coercitivas ou obstrutivas ao participar da licitação ou da execução um contrato financiado pelo organismo. </w:t>
      </w:r>
    </w:p>
    <w:p w:rsidR="00B843D6" w:rsidRPr="008B6471" w:rsidRDefault="00B843D6" w:rsidP="00396C32">
      <w:pPr>
        <w:pStyle w:val="SemEspaamento"/>
        <w:jc w:val="both"/>
        <w:rPr>
          <w:rFonts w:eastAsia="Times New Roman"/>
          <w:sz w:val="18"/>
          <w:szCs w:val="18"/>
        </w:rPr>
      </w:pPr>
    </w:p>
    <w:p w:rsidR="00396C32" w:rsidRPr="008B6471" w:rsidRDefault="00396C32" w:rsidP="00396C32">
      <w:pPr>
        <w:pStyle w:val="SemEspaamento"/>
        <w:jc w:val="both"/>
        <w:rPr>
          <w:sz w:val="18"/>
          <w:szCs w:val="18"/>
        </w:rPr>
      </w:pPr>
      <w:r w:rsidRPr="008B6471">
        <w:rPr>
          <w:rFonts w:eastAsia="Times New Roman"/>
          <w:sz w:val="18"/>
          <w:szCs w:val="18"/>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96C32" w:rsidRPr="008B6471" w:rsidRDefault="00396C32" w:rsidP="00396C32">
      <w:pPr>
        <w:pStyle w:val="SemEspaamento"/>
        <w:rPr>
          <w:sz w:val="18"/>
          <w:szCs w:val="18"/>
        </w:rPr>
      </w:pPr>
    </w:p>
    <w:p w:rsidR="00396C32" w:rsidRPr="008B6471" w:rsidRDefault="00396C32" w:rsidP="00396C32">
      <w:pPr>
        <w:spacing w:line="360" w:lineRule="auto"/>
        <w:ind w:right="-376"/>
        <w:jc w:val="both"/>
        <w:rPr>
          <w:rFonts w:cstheme="minorHAnsi"/>
          <w:b/>
          <w:sz w:val="18"/>
          <w:szCs w:val="18"/>
          <w:u w:val="single"/>
        </w:rPr>
      </w:pPr>
      <w:r w:rsidRPr="008B6471">
        <w:rPr>
          <w:rFonts w:cstheme="minorHAnsi"/>
          <w:b/>
          <w:sz w:val="18"/>
          <w:szCs w:val="18"/>
          <w:u w:val="single"/>
        </w:rPr>
        <w:t>CLÁUSULA NONA – DAS PENALIDADES</w:t>
      </w:r>
    </w:p>
    <w:p w:rsidR="00396C32" w:rsidRDefault="00396C32" w:rsidP="00396C32">
      <w:pPr>
        <w:pStyle w:val="SemEspaamento"/>
        <w:jc w:val="both"/>
        <w:rPr>
          <w:sz w:val="18"/>
          <w:szCs w:val="18"/>
        </w:rPr>
      </w:pPr>
      <w:r w:rsidRPr="008B6471">
        <w:rPr>
          <w:sz w:val="18"/>
          <w:szCs w:val="18"/>
        </w:rPr>
        <w:t>A recusa na prestação dos serviços,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B843D6" w:rsidRPr="008B6471" w:rsidRDefault="00B843D6" w:rsidP="00396C32">
      <w:pPr>
        <w:pStyle w:val="SemEspaamento"/>
        <w:jc w:val="both"/>
        <w:rPr>
          <w:sz w:val="18"/>
          <w:szCs w:val="18"/>
        </w:rPr>
      </w:pPr>
    </w:p>
    <w:p w:rsidR="00396C32" w:rsidRPr="008B6471" w:rsidRDefault="00396C32" w:rsidP="00396C32">
      <w:pPr>
        <w:pStyle w:val="SemEspaamento"/>
        <w:jc w:val="both"/>
        <w:rPr>
          <w:sz w:val="18"/>
          <w:szCs w:val="18"/>
        </w:rPr>
      </w:pPr>
      <w:r w:rsidRPr="008B6471">
        <w:rPr>
          <w:sz w:val="18"/>
          <w:szCs w:val="18"/>
        </w:rPr>
        <w:t>a) multa de 25% sobre o valor total do contrato que, em caso de não pagamento, será encaminhada para a dívida ativa do Município, visando a sua execução;</w:t>
      </w:r>
    </w:p>
    <w:p w:rsidR="00396C32" w:rsidRPr="008B6471" w:rsidRDefault="00396C32" w:rsidP="00396C32">
      <w:pPr>
        <w:pStyle w:val="SemEspaamento"/>
        <w:jc w:val="both"/>
        <w:rPr>
          <w:sz w:val="18"/>
          <w:szCs w:val="18"/>
        </w:rPr>
      </w:pPr>
      <w:r w:rsidRPr="008B6471">
        <w:rPr>
          <w:sz w:val="18"/>
          <w:szCs w:val="18"/>
        </w:rPr>
        <w:t>b) Emissão e Publicação de Declaração de Inidoneidade em veículo de imprensa regional, estadual e nacional.</w:t>
      </w:r>
    </w:p>
    <w:p w:rsidR="00396C32" w:rsidRPr="008B6471" w:rsidRDefault="00396C32" w:rsidP="00396C32">
      <w:pPr>
        <w:pStyle w:val="SemEspaamento"/>
        <w:jc w:val="both"/>
        <w:rPr>
          <w:sz w:val="18"/>
          <w:szCs w:val="18"/>
        </w:rPr>
      </w:pPr>
    </w:p>
    <w:p w:rsidR="00396C32" w:rsidRPr="008B6471" w:rsidRDefault="00396C32" w:rsidP="00396C32">
      <w:pPr>
        <w:spacing w:line="360" w:lineRule="auto"/>
        <w:ind w:right="-376"/>
        <w:jc w:val="both"/>
        <w:rPr>
          <w:rFonts w:cstheme="minorHAnsi"/>
          <w:b/>
          <w:sz w:val="18"/>
          <w:szCs w:val="18"/>
          <w:u w:val="single"/>
        </w:rPr>
      </w:pPr>
      <w:r w:rsidRPr="008B6471">
        <w:rPr>
          <w:rFonts w:cstheme="minorHAnsi"/>
          <w:b/>
          <w:sz w:val="18"/>
          <w:szCs w:val="18"/>
          <w:u w:val="single"/>
        </w:rPr>
        <w:t>CLÁUSULA DÉCIMA – DA RENÚNCIA E RESCISÃO</w:t>
      </w:r>
    </w:p>
    <w:p w:rsidR="00B843D6" w:rsidRDefault="00396C32" w:rsidP="00396C32">
      <w:pPr>
        <w:pStyle w:val="SemEspaamento"/>
        <w:jc w:val="both"/>
        <w:rPr>
          <w:sz w:val="18"/>
          <w:szCs w:val="18"/>
        </w:rPr>
      </w:pPr>
      <w:r w:rsidRPr="008B6471">
        <w:rPr>
          <w:sz w:val="18"/>
          <w:szCs w:val="18"/>
        </w:rPr>
        <w:t xml:space="preserve">O presente contrato poderá ser rescindido, por acordo entre as partes, mediante notificação expressa, com antecedência mínima de 30 (trinta) dias da data desejada para o encerrando, em conformidade com o art. 79, II da Lei 8.666/93. </w:t>
      </w:r>
    </w:p>
    <w:p w:rsidR="00B843D6" w:rsidRDefault="00B843D6" w:rsidP="00396C32">
      <w:pPr>
        <w:pStyle w:val="SemEspaamento"/>
        <w:jc w:val="both"/>
        <w:rPr>
          <w:sz w:val="18"/>
          <w:szCs w:val="18"/>
        </w:rPr>
      </w:pPr>
    </w:p>
    <w:p w:rsidR="00396C32" w:rsidRPr="008B6471" w:rsidRDefault="00396C32" w:rsidP="00396C32">
      <w:pPr>
        <w:pStyle w:val="SemEspaamento"/>
        <w:jc w:val="both"/>
        <w:rPr>
          <w:sz w:val="18"/>
          <w:szCs w:val="18"/>
        </w:rPr>
      </w:pPr>
      <w:r w:rsidRPr="008B6471">
        <w:rPr>
          <w:sz w:val="18"/>
          <w:szCs w:val="18"/>
        </w:rPr>
        <w:t>O presente contrato também poderá ser rescindido unilateralmente pela Administração, nos casos enumerados nos incisos I a XII e XVII do art. 78 da Lei n.º 8.666/93. Em caso de rescisão administrativa ou amigável deverá haver autorização prévia e fundamentada da autoridade competente da administração.</w:t>
      </w:r>
    </w:p>
    <w:p w:rsidR="00396C32" w:rsidRPr="008B6471" w:rsidRDefault="00396C32" w:rsidP="00396C32">
      <w:pPr>
        <w:pStyle w:val="SemEspaamento"/>
        <w:jc w:val="both"/>
        <w:rPr>
          <w:sz w:val="18"/>
          <w:szCs w:val="18"/>
        </w:rPr>
      </w:pPr>
    </w:p>
    <w:p w:rsidR="00396C32" w:rsidRPr="008B6471" w:rsidRDefault="00396C32" w:rsidP="00396C32">
      <w:pPr>
        <w:spacing w:line="360" w:lineRule="auto"/>
        <w:ind w:right="-376"/>
        <w:jc w:val="both"/>
        <w:rPr>
          <w:rFonts w:cstheme="minorHAnsi"/>
          <w:b/>
          <w:sz w:val="18"/>
          <w:szCs w:val="18"/>
          <w:u w:val="single"/>
        </w:rPr>
      </w:pPr>
      <w:r w:rsidRPr="008B6471">
        <w:rPr>
          <w:rFonts w:cstheme="minorHAnsi"/>
          <w:b/>
          <w:sz w:val="18"/>
          <w:szCs w:val="18"/>
          <w:u w:val="single"/>
        </w:rPr>
        <w:t>CLÁUSULA DÉCIMA PRIMEIRA – DA PUBLICAÇÃO</w:t>
      </w:r>
    </w:p>
    <w:p w:rsidR="00396C32" w:rsidRPr="008B6471" w:rsidRDefault="00396C32" w:rsidP="00396C32">
      <w:pPr>
        <w:pStyle w:val="SemEspaamento"/>
        <w:jc w:val="both"/>
        <w:rPr>
          <w:sz w:val="18"/>
          <w:szCs w:val="18"/>
        </w:rPr>
      </w:pPr>
      <w:r w:rsidRPr="008B6471">
        <w:rPr>
          <w:sz w:val="18"/>
          <w:szCs w:val="18"/>
        </w:rPr>
        <w:t xml:space="preserve">Para eficácia do presente instrumento, o </w:t>
      </w:r>
      <w:r w:rsidRPr="008B6471">
        <w:rPr>
          <w:b/>
          <w:sz w:val="18"/>
          <w:szCs w:val="18"/>
        </w:rPr>
        <w:t>CONTRATANTE</w:t>
      </w:r>
      <w:r w:rsidRPr="008B6471">
        <w:rPr>
          <w:sz w:val="18"/>
          <w:szCs w:val="18"/>
        </w:rPr>
        <w:t xml:space="preserve"> providenciará sua publicação em veículo de grande circulação, em forma de extrato, em conformidade com o disposto no art. 61, Parágrafo Único, da Lei 8.666/93.</w:t>
      </w:r>
    </w:p>
    <w:p w:rsidR="00396C32" w:rsidRPr="008B6471" w:rsidRDefault="00396C32" w:rsidP="00396C32">
      <w:pPr>
        <w:pStyle w:val="SemEspaamento"/>
        <w:jc w:val="both"/>
        <w:rPr>
          <w:sz w:val="18"/>
          <w:szCs w:val="18"/>
        </w:rPr>
      </w:pPr>
    </w:p>
    <w:p w:rsidR="00396C32" w:rsidRPr="008B6471" w:rsidRDefault="00396C32" w:rsidP="00396C32">
      <w:pPr>
        <w:spacing w:line="360" w:lineRule="auto"/>
        <w:ind w:right="-376"/>
        <w:jc w:val="both"/>
        <w:rPr>
          <w:rFonts w:cstheme="minorHAnsi"/>
          <w:sz w:val="18"/>
          <w:szCs w:val="18"/>
        </w:rPr>
      </w:pPr>
      <w:r w:rsidRPr="008B6471">
        <w:rPr>
          <w:rFonts w:cstheme="minorHAnsi"/>
          <w:b/>
          <w:sz w:val="18"/>
          <w:szCs w:val="18"/>
          <w:u w:val="single"/>
        </w:rPr>
        <w:t>CLÁUSULA DÉCIMA SEGUNDA – DOS DOCUMENTOS INTEGRANTES</w:t>
      </w:r>
    </w:p>
    <w:p w:rsidR="00396C32" w:rsidRPr="008B6471" w:rsidRDefault="00396C32" w:rsidP="00396C32">
      <w:pPr>
        <w:pStyle w:val="SemEspaamento"/>
        <w:jc w:val="both"/>
        <w:rPr>
          <w:b/>
          <w:sz w:val="18"/>
          <w:szCs w:val="18"/>
        </w:rPr>
      </w:pPr>
      <w:r w:rsidRPr="008B6471">
        <w:rPr>
          <w:sz w:val="18"/>
          <w:szCs w:val="18"/>
        </w:rPr>
        <w:t xml:space="preserve">Independentemente de transcrição, farão parte integrante deste instrumente de contrato o Edital de Licitação – Modalidade Pregão n.º </w:t>
      </w:r>
      <w:r w:rsidRPr="008B6471">
        <w:rPr>
          <w:b/>
          <w:sz w:val="18"/>
          <w:szCs w:val="18"/>
        </w:rPr>
        <w:t>021/2019</w:t>
      </w:r>
      <w:r w:rsidRPr="008B6471">
        <w:rPr>
          <w:sz w:val="18"/>
          <w:szCs w:val="18"/>
        </w:rPr>
        <w:t xml:space="preserve">, e a proposta final e adjudicada da </w:t>
      </w:r>
      <w:r w:rsidRPr="008B6471">
        <w:rPr>
          <w:b/>
          <w:sz w:val="18"/>
          <w:szCs w:val="18"/>
        </w:rPr>
        <w:t>CONTRATADA.</w:t>
      </w:r>
    </w:p>
    <w:p w:rsidR="00396C32" w:rsidRPr="008B6471" w:rsidRDefault="00396C32" w:rsidP="00396C32">
      <w:pPr>
        <w:pStyle w:val="SemEspaamento"/>
        <w:jc w:val="both"/>
        <w:rPr>
          <w:sz w:val="18"/>
          <w:szCs w:val="18"/>
        </w:rPr>
      </w:pPr>
    </w:p>
    <w:p w:rsidR="00396C32" w:rsidRPr="008B6471" w:rsidRDefault="00396C32" w:rsidP="00396C32">
      <w:pPr>
        <w:spacing w:line="360" w:lineRule="auto"/>
        <w:ind w:right="-376"/>
        <w:jc w:val="both"/>
        <w:rPr>
          <w:rFonts w:cstheme="minorHAnsi"/>
          <w:b/>
          <w:sz w:val="18"/>
          <w:szCs w:val="18"/>
          <w:u w:val="single"/>
        </w:rPr>
      </w:pPr>
      <w:r w:rsidRPr="008B6471">
        <w:rPr>
          <w:rFonts w:cstheme="minorHAnsi"/>
          <w:b/>
          <w:sz w:val="18"/>
          <w:szCs w:val="18"/>
          <w:u w:val="single"/>
        </w:rPr>
        <w:t>CLÁUSULA DÉCIMA TERCEIRA – DAS DISPOSIÇÕES FINAIS</w:t>
      </w:r>
    </w:p>
    <w:p w:rsidR="00396C32" w:rsidRPr="008B6471" w:rsidRDefault="00396C32" w:rsidP="00396C32">
      <w:pPr>
        <w:pStyle w:val="SemEspaamento"/>
        <w:jc w:val="both"/>
        <w:rPr>
          <w:sz w:val="18"/>
          <w:szCs w:val="18"/>
        </w:rPr>
      </w:pPr>
      <w:r w:rsidRPr="008B6471">
        <w:rPr>
          <w:sz w:val="18"/>
          <w:szCs w:val="18"/>
        </w:rPr>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396C32" w:rsidRPr="008B6471" w:rsidRDefault="00396C32" w:rsidP="00396C32">
      <w:pPr>
        <w:pStyle w:val="SemEspaamento"/>
        <w:jc w:val="both"/>
        <w:rPr>
          <w:sz w:val="18"/>
          <w:szCs w:val="18"/>
        </w:rPr>
      </w:pPr>
    </w:p>
    <w:p w:rsidR="00396C32" w:rsidRPr="008B6471" w:rsidRDefault="00396C32" w:rsidP="00396C32">
      <w:pPr>
        <w:spacing w:line="360" w:lineRule="auto"/>
        <w:ind w:right="-376"/>
        <w:jc w:val="both"/>
        <w:rPr>
          <w:rFonts w:cstheme="minorHAnsi"/>
          <w:b/>
          <w:sz w:val="18"/>
          <w:szCs w:val="18"/>
          <w:u w:val="single"/>
        </w:rPr>
      </w:pPr>
      <w:r w:rsidRPr="008B6471">
        <w:rPr>
          <w:rFonts w:cstheme="minorHAnsi"/>
          <w:b/>
          <w:sz w:val="18"/>
          <w:szCs w:val="18"/>
          <w:u w:val="single"/>
        </w:rPr>
        <w:t>CLÁUSULA DÉCIMA QUARTA – DO FORO</w:t>
      </w:r>
    </w:p>
    <w:p w:rsidR="00396C32" w:rsidRPr="008B6471" w:rsidRDefault="00396C32" w:rsidP="00396C32">
      <w:pPr>
        <w:pStyle w:val="SemEspaamento"/>
        <w:jc w:val="both"/>
        <w:rPr>
          <w:sz w:val="18"/>
          <w:szCs w:val="18"/>
        </w:rPr>
      </w:pPr>
      <w:r w:rsidRPr="008B6471">
        <w:rPr>
          <w:sz w:val="18"/>
          <w:szCs w:val="18"/>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w:t>
      </w:r>
    </w:p>
    <w:p w:rsidR="00396C32" w:rsidRPr="008B6471" w:rsidRDefault="00396C32" w:rsidP="00396C32">
      <w:pPr>
        <w:pStyle w:val="SemEspaamento"/>
        <w:jc w:val="both"/>
        <w:rPr>
          <w:sz w:val="18"/>
          <w:szCs w:val="18"/>
        </w:rPr>
      </w:pPr>
      <w:r w:rsidRPr="008B6471">
        <w:rPr>
          <w:sz w:val="18"/>
          <w:szCs w:val="18"/>
        </w:rPr>
        <w:lastRenderedPageBreak/>
        <w:t>E por estarem de acordo, as partes firmam o presente contrato em 02 (duas) vias de igual teor e forma para um só efeito legal, ficando pelo menos uma via arquivada na sede da CONTRATANTE, na forma do art. 60 da Lei 8.666/93 de 21/06/1993.</w:t>
      </w:r>
    </w:p>
    <w:p w:rsidR="00396C32" w:rsidRPr="008B6471" w:rsidRDefault="00396C32" w:rsidP="00396C32">
      <w:pPr>
        <w:pStyle w:val="NormalWeb"/>
        <w:jc w:val="both"/>
        <w:rPr>
          <w:rFonts w:asciiTheme="minorHAnsi" w:hAnsiTheme="minorHAnsi" w:cstheme="minorHAnsi"/>
          <w:sz w:val="18"/>
          <w:szCs w:val="18"/>
        </w:rPr>
      </w:pPr>
      <w:r w:rsidRPr="008B6471">
        <w:rPr>
          <w:rFonts w:asciiTheme="minorHAnsi" w:hAnsiTheme="minorHAnsi" w:cstheme="minorHAnsi"/>
          <w:sz w:val="18"/>
          <w:szCs w:val="18"/>
        </w:rPr>
        <w:t>Ribeirão do Pinhal, 19 de junho de 2019.</w:t>
      </w:r>
    </w:p>
    <w:p w:rsidR="00396C32" w:rsidRPr="00696B7C" w:rsidRDefault="00396C32" w:rsidP="00396C32">
      <w:pPr>
        <w:pStyle w:val="NormalWeb"/>
        <w:jc w:val="both"/>
        <w:rPr>
          <w:rFonts w:asciiTheme="minorHAnsi" w:hAnsiTheme="minorHAnsi" w:cstheme="minorHAnsi"/>
          <w:sz w:val="18"/>
          <w:szCs w:val="18"/>
        </w:rPr>
      </w:pPr>
      <w:r w:rsidRPr="00696B7C">
        <w:rPr>
          <w:rFonts w:asciiTheme="minorHAnsi" w:hAnsiTheme="minorHAnsi" w:cstheme="minorHAnsi"/>
          <w:sz w:val="18"/>
          <w:szCs w:val="18"/>
        </w:rPr>
        <w:t xml:space="preserve"> </w:t>
      </w:r>
    </w:p>
    <w:p w:rsidR="00396C32" w:rsidRPr="00696B7C" w:rsidRDefault="00396C32" w:rsidP="00396C32">
      <w:pPr>
        <w:pStyle w:val="SemEspaamento"/>
        <w:rPr>
          <w:rFonts w:asciiTheme="minorHAnsi" w:hAnsiTheme="minorHAnsi" w:cstheme="minorHAnsi"/>
          <w:sz w:val="18"/>
          <w:szCs w:val="18"/>
        </w:rPr>
      </w:pPr>
      <w:r w:rsidRPr="00696B7C">
        <w:rPr>
          <w:rFonts w:asciiTheme="minorHAnsi" w:hAnsiTheme="minorHAnsi" w:cstheme="minorHAnsi"/>
          <w:sz w:val="18"/>
          <w:szCs w:val="18"/>
        </w:rPr>
        <w:t>WAGNER LUIZ DE OLIVEIRA MARTINS</w:t>
      </w:r>
      <w:r w:rsidRPr="00696B7C">
        <w:rPr>
          <w:rFonts w:asciiTheme="minorHAnsi" w:hAnsiTheme="minorHAnsi" w:cstheme="minorHAnsi"/>
          <w:sz w:val="18"/>
          <w:szCs w:val="18"/>
        </w:rPr>
        <w:tab/>
      </w:r>
      <w:r w:rsidRPr="00696B7C">
        <w:rPr>
          <w:rFonts w:asciiTheme="minorHAnsi" w:hAnsiTheme="minorHAnsi" w:cstheme="minorHAnsi"/>
          <w:sz w:val="18"/>
          <w:szCs w:val="18"/>
        </w:rPr>
        <w:tab/>
      </w:r>
      <w:r w:rsidRPr="00696B7C">
        <w:rPr>
          <w:rFonts w:asciiTheme="minorHAnsi" w:hAnsiTheme="minorHAnsi" w:cstheme="minorHAnsi"/>
          <w:sz w:val="18"/>
          <w:szCs w:val="18"/>
        </w:rPr>
        <w:tab/>
      </w:r>
      <w:r>
        <w:rPr>
          <w:rFonts w:asciiTheme="minorHAnsi" w:hAnsiTheme="minorHAnsi" w:cstheme="minorHAnsi"/>
          <w:sz w:val="18"/>
          <w:szCs w:val="18"/>
        </w:rPr>
        <w:tab/>
      </w:r>
      <w:r w:rsidR="00B843D6" w:rsidRPr="00B843D6">
        <w:rPr>
          <w:rFonts w:asciiTheme="minorHAnsi" w:hAnsiTheme="minorHAnsi" w:cstheme="minorHAnsi"/>
          <w:sz w:val="18"/>
          <w:szCs w:val="18"/>
        </w:rPr>
        <w:t>MARCOS ANTONIO RODRIGUES JUNIOR</w:t>
      </w:r>
    </w:p>
    <w:p w:rsidR="00396C32" w:rsidRDefault="00396C32" w:rsidP="00396C32">
      <w:pPr>
        <w:pStyle w:val="SemEspaamento"/>
        <w:rPr>
          <w:rFonts w:asciiTheme="minorHAnsi" w:hAnsiTheme="minorHAnsi" w:cstheme="minorHAnsi"/>
          <w:sz w:val="18"/>
          <w:szCs w:val="18"/>
        </w:rPr>
      </w:pPr>
      <w:r w:rsidRPr="00696B7C">
        <w:rPr>
          <w:rFonts w:asciiTheme="minorHAnsi" w:hAnsiTheme="minorHAnsi" w:cstheme="minorHAnsi"/>
          <w:sz w:val="18"/>
          <w:szCs w:val="18"/>
        </w:rPr>
        <w:t>PREFEITO MUNICIPAL</w:t>
      </w:r>
      <w:r w:rsidRPr="00696B7C">
        <w:rPr>
          <w:rFonts w:asciiTheme="minorHAnsi" w:hAnsiTheme="minorHAnsi" w:cstheme="minorHAnsi"/>
          <w:sz w:val="18"/>
          <w:szCs w:val="18"/>
        </w:rPr>
        <w:tab/>
      </w:r>
      <w:r w:rsidRPr="00696B7C">
        <w:rPr>
          <w:rFonts w:asciiTheme="minorHAnsi" w:hAnsiTheme="minorHAnsi" w:cstheme="minorHAnsi"/>
          <w:sz w:val="18"/>
          <w:szCs w:val="18"/>
        </w:rPr>
        <w:tab/>
      </w:r>
      <w:r w:rsidRPr="00696B7C">
        <w:rPr>
          <w:rFonts w:asciiTheme="minorHAnsi" w:hAnsiTheme="minorHAnsi" w:cstheme="minorHAnsi"/>
          <w:sz w:val="18"/>
          <w:szCs w:val="18"/>
        </w:rPr>
        <w:tab/>
      </w:r>
      <w:r w:rsidRPr="00696B7C">
        <w:rPr>
          <w:rFonts w:asciiTheme="minorHAnsi" w:hAnsiTheme="minorHAnsi" w:cstheme="minorHAnsi"/>
          <w:sz w:val="18"/>
          <w:szCs w:val="18"/>
        </w:rPr>
        <w:tab/>
      </w:r>
      <w:r w:rsidRPr="00696B7C">
        <w:rPr>
          <w:rFonts w:asciiTheme="minorHAnsi" w:hAnsiTheme="minorHAnsi" w:cstheme="minorHAnsi"/>
          <w:sz w:val="18"/>
          <w:szCs w:val="18"/>
        </w:rPr>
        <w:tab/>
        <w:t xml:space="preserve">CPF: </w:t>
      </w:r>
      <w:r w:rsidR="00B843D6">
        <w:rPr>
          <w:rFonts w:asciiTheme="minorHAnsi" w:hAnsiTheme="minorHAnsi" w:cstheme="minorHAnsi"/>
          <w:sz w:val="18"/>
          <w:szCs w:val="18"/>
        </w:rPr>
        <w:t>225.004.318-35</w:t>
      </w:r>
    </w:p>
    <w:p w:rsidR="00396C32" w:rsidRPr="00696B7C" w:rsidRDefault="00396C32" w:rsidP="00396C32">
      <w:pPr>
        <w:pStyle w:val="SemEspaamento"/>
        <w:rPr>
          <w:rFonts w:asciiTheme="minorHAnsi" w:hAnsiTheme="minorHAnsi" w:cstheme="minorHAnsi"/>
          <w:color w:val="000000"/>
          <w:sz w:val="18"/>
          <w:szCs w:val="18"/>
        </w:rPr>
      </w:pPr>
    </w:p>
    <w:p w:rsidR="00396C32" w:rsidRDefault="00396C32" w:rsidP="00396C32">
      <w:pPr>
        <w:pStyle w:val="SemEspaamento"/>
        <w:rPr>
          <w:rFonts w:asciiTheme="minorHAnsi" w:hAnsiTheme="minorHAnsi" w:cstheme="minorHAnsi"/>
          <w:sz w:val="18"/>
          <w:szCs w:val="18"/>
        </w:rPr>
      </w:pPr>
      <w:r w:rsidRPr="00696B7C">
        <w:rPr>
          <w:rFonts w:asciiTheme="minorHAnsi" w:hAnsiTheme="minorHAnsi" w:cstheme="minorHAnsi"/>
          <w:sz w:val="18"/>
          <w:szCs w:val="18"/>
        </w:rPr>
        <w:t>TESTEMUNHAS:</w:t>
      </w:r>
    </w:p>
    <w:p w:rsidR="00396C32" w:rsidRPr="00696B7C" w:rsidRDefault="00396C32" w:rsidP="00396C32">
      <w:pPr>
        <w:pStyle w:val="SemEspaamento"/>
        <w:rPr>
          <w:rFonts w:asciiTheme="minorHAnsi" w:hAnsiTheme="minorHAnsi" w:cstheme="minorHAnsi"/>
          <w:sz w:val="18"/>
          <w:szCs w:val="18"/>
        </w:rPr>
      </w:pPr>
    </w:p>
    <w:p w:rsidR="00396C32" w:rsidRPr="00696B7C" w:rsidRDefault="00396C32" w:rsidP="00396C32">
      <w:pPr>
        <w:pStyle w:val="SemEspaamento"/>
        <w:rPr>
          <w:rFonts w:asciiTheme="minorHAnsi" w:hAnsiTheme="minorHAnsi" w:cstheme="minorHAnsi"/>
          <w:sz w:val="18"/>
          <w:szCs w:val="18"/>
        </w:rPr>
      </w:pPr>
    </w:p>
    <w:p w:rsidR="00396C32" w:rsidRPr="00696B7C" w:rsidRDefault="00396C32" w:rsidP="00396C32">
      <w:pPr>
        <w:pStyle w:val="SemEspaamento"/>
        <w:rPr>
          <w:rFonts w:asciiTheme="minorHAnsi" w:hAnsiTheme="minorHAnsi" w:cstheme="minorHAnsi"/>
          <w:sz w:val="18"/>
          <w:szCs w:val="18"/>
        </w:rPr>
      </w:pPr>
    </w:p>
    <w:tbl>
      <w:tblPr>
        <w:tblW w:w="0" w:type="auto"/>
        <w:tblLook w:val="04A0"/>
      </w:tblPr>
      <w:tblGrid>
        <w:gridCol w:w="4606"/>
        <w:gridCol w:w="4606"/>
      </w:tblGrid>
      <w:tr w:rsidR="00396C32" w:rsidRPr="00696B7C" w:rsidTr="006B411B">
        <w:tc>
          <w:tcPr>
            <w:tcW w:w="4606" w:type="dxa"/>
          </w:tcPr>
          <w:p w:rsidR="00396C32" w:rsidRPr="00696B7C" w:rsidRDefault="00396C32" w:rsidP="006B411B">
            <w:pPr>
              <w:pStyle w:val="SemEspaamento"/>
              <w:rPr>
                <w:rFonts w:asciiTheme="minorHAnsi" w:hAnsiTheme="minorHAnsi" w:cstheme="minorHAnsi"/>
                <w:sz w:val="18"/>
                <w:szCs w:val="18"/>
              </w:rPr>
            </w:pPr>
            <w:r w:rsidRPr="00696B7C">
              <w:rPr>
                <w:rFonts w:asciiTheme="minorHAnsi" w:hAnsiTheme="minorHAnsi" w:cstheme="minorHAnsi"/>
                <w:sz w:val="18"/>
                <w:szCs w:val="18"/>
              </w:rPr>
              <w:t>FAYÇAL MELHEM CHAMMA JUNIOR</w:t>
            </w:r>
          </w:p>
          <w:p w:rsidR="00396C32" w:rsidRPr="00696B7C" w:rsidRDefault="00396C32" w:rsidP="006B411B">
            <w:pPr>
              <w:pStyle w:val="SemEspaamento"/>
              <w:rPr>
                <w:rFonts w:asciiTheme="minorHAnsi" w:hAnsiTheme="minorHAnsi" w:cstheme="minorHAnsi"/>
                <w:sz w:val="18"/>
                <w:szCs w:val="18"/>
              </w:rPr>
            </w:pPr>
            <w:r w:rsidRPr="00696B7C">
              <w:rPr>
                <w:rFonts w:asciiTheme="minorHAnsi" w:hAnsiTheme="minorHAnsi" w:cstheme="minorHAnsi"/>
                <w:sz w:val="18"/>
                <w:szCs w:val="18"/>
              </w:rPr>
              <w:t>CPF/MF 033.182.809-09</w:t>
            </w:r>
          </w:p>
        </w:tc>
        <w:tc>
          <w:tcPr>
            <w:tcW w:w="4606" w:type="dxa"/>
          </w:tcPr>
          <w:p w:rsidR="00396C32" w:rsidRPr="00696B7C" w:rsidRDefault="00396C32" w:rsidP="006B411B">
            <w:pPr>
              <w:pStyle w:val="SemEspaamento"/>
              <w:rPr>
                <w:rFonts w:asciiTheme="minorHAnsi" w:hAnsiTheme="minorHAnsi" w:cstheme="minorHAnsi"/>
                <w:sz w:val="18"/>
                <w:szCs w:val="18"/>
              </w:rPr>
            </w:pPr>
            <w:r w:rsidRPr="00696B7C">
              <w:rPr>
                <w:rFonts w:asciiTheme="minorHAnsi" w:hAnsiTheme="minorHAnsi" w:cstheme="minorHAnsi"/>
                <w:sz w:val="18"/>
                <w:szCs w:val="18"/>
              </w:rPr>
              <w:t xml:space="preserve">         SILAS MACEDO DE ARAUJO</w:t>
            </w:r>
          </w:p>
          <w:p w:rsidR="00396C32" w:rsidRDefault="00396C32" w:rsidP="006B411B">
            <w:pPr>
              <w:pStyle w:val="SemEspaamento"/>
              <w:rPr>
                <w:rFonts w:asciiTheme="minorHAnsi" w:hAnsiTheme="minorHAnsi" w:cstheme="minorHAnsi"/>
                <w:sz w:val="18"/>
                <w:szCs w:val="18"/>
              </w:rPr>
            </w:pPr>
            <w:r w:rsidRPr="00696B7C">
              <w:rPr>
                <w:rFonts w:asciiTheme="minorHAnsi" w:hAnsiTheme="minorHAnsi" w:cstheme="minorHAnsi"/>
                <w:sz w:val="18"/>
                <w:szCs w:val="18"/>
              </w:rPr>
              <w:t xml:space="preserve">          CPF/MF 045.711.409-67</w:t>
            </w:r>
          </w:p>
          <w:p w:rsidR="00396C32" w:rsidRPr="00696B7C" w:rsidRDefault="00396C32" w:rsidP="006B411B">
            <w:pPr>
              <w:pStyle w:val="SemEspaamento"/>
              <w:rPr>
                <w:rFonts w:asciiTheme="minorHAnsi" w:hAnsiTheme="minorHAnsi" w:cstheme="minorHAnsi"/>
                <w:sz w:val="18"/>
                <w:szCs w:val="18"/>
              </w:rPr>
            </w:pPr>
          </w:p>
          <w:p w:rsidR="00396C32" w:rsidRPr="00696B7C" w:rsidRDefault="00396C32" w:rsidP="006B411B">
            <w:pPr>
              <w:pStyle w:val="SemEspaamento"/>
              <w:rPr>
                <w:rFonts w:asciiTheme="minorHAnsi" w:hAnsiTheme="minorHAnsi" w:cstheme="minorHAnsi"/>
                <w:sz w:val="18"/>
                <w:szCs w:val="18"/>
              </w:rPr>
            </w:pPr>
          </w:p>
        </w:tc>
      </w:tr>
      <w:tr w:rsidR="00396C32" w:rsidRPr="00696B7C" w:rsidTr="006B411B">
        <w:tc>
          <w:tcPr>
            <w:tcW w:w="4606" w:type="dxa"/>
          </w:tcPr>
          <w:p w:rsidR="00396C32" w:rsidRPr="00696B7C" w:rsidRDefault="00396C32" w:rsidP="006B411B">
            <w:pPr>
              <w:pStyle w:val="SemEspaamento"/>
              <w:rPr>
                <w:rFonts w:asciiTheme="minorHAnsi" w:hAnsiTheme="minorHAnsi" w:cstheme="minorHAnsi"/>
                <w:sz w:val="18"/>
                <w:szCs w:val="18"/>
              </w:rPr>
            </w:pPr>
          </w:p>
        </w:tc>
        <w:tc>
          <w:tcPr>
            <w:tcW w:w="4606" w:type="dxa"/>
          </w:tcPr>
          <w:p w:rsidR="00396C32" w:rsidRPr="00696B7C" w:rsidRDefault="00396C32" w:rsidP="006B411B">
            <w:pPr>
              <w:pStyle w:val="SemEspaamento"/>
              <w:rPr>
                <w:rFonts w:asciiTheme="minorHAnsi" w:hAnsiTheme="minorHAnsi" w:cstheme="minorHAnsi"/>
                <w:sz w:val="18"/>
                <w:szCs w:val="18"/>
              </w:rPr>
            </w:pPr>
          </w:p>
        </w:tc>
      </w:tr>
    </w:tbl>
    <w:p w:rsidR="00396C32" w:rsidRPr="00696B7C" w:rsidRDefault="00396C32" w:rsidP="00396C32">
      <w:pPr>
        <w:pStyle w:val="SemEspaamento"/>
        <w:rPr>
          <w:rFonts w:asciiTheme="minorHAnsi" w:hAnsiTheme="minorHAnsi" w:cstheme="minorHAnsi"/>
          <w:sz w:val="18"/>
          <w:szCs w:val="18"/>
        </w:rPr>
      </w:pPr>
      <w:r w:rsidRPr="00696B7C">
        <w:rPr>
          <w:rFonts w:asciiTheme="minorHAnsi" w:hAnsiTheme="minorHAnsi" w:cstheme="minorHAnsi"/>
          <w:sz w:val="18"/>
          <w:szCs w:val="18"/>
        </w:rPr>
        <w:t>ALYSSON HENRIQUE VENÂNCIO DA ROCHA:_______________</w:t>
      </w:r>
    </w:p>
    <w:p w:rsidR="00396C32" w:rsidRDefault="00396C32" w:rsidP="00396C32">
      <w:pPr>
        <w:pStyle w:val="SemEspaamento"/>
        <w:rPr>
          <w:rFonts w:asciiTheme="minorHAnsi" w:hAnsiTheme="minorHAnsi" w:cstheme="minorHAnsi"/>
          <w:sz w:val="18"/>
          <w:szCs w:val="18"/>
        </w:rPr>
      </w:pPr>
      <w:r w:rsidRPr="00696B7C">
        <w:rPr>
          <w:rFonts w:asciiTheme="minorHAnsi" w:hAnsiTheme="minorHAnsi" w:cstheme="minorHAnsi"/>
          <w:sz w:val="18"/>
          <w:szCs w:val="18"/>
        </w:rPr>
        <w:t>OAB N.º 35546 - DPTO JURÍDICO</w:t>
      </w:r>
    </w:p>
    <w:p w:rsidR="00396C32" w:rsidRPr="00696B7C" w:rsidRDefault="00396C32" w:rsidP="00396C32">
      <w:pPr>
        <w:pStyle w:val="SemEspaamento"/>
        <w:rPr>
          <w:rFonts w:asciiTheme="minorHAnsi" w:hAnsiTheme="minorHAnsi" w:cstheme="minorHAnsi"/>
          <w:sz w:val="18"/>
          <w:szCs w:val="18"/>
        </w:rPr>
      </w:pPr>
    </w:p>
    <w:p w:rsidR="00396C32" w:rsidRDefault="00396C32" w:rsidP="00396C32">
      <w:pPr>
        <w:pStyle w:val="SemEspaamento"/>
        <w:jc w:val="both"/>
        <w:rPr>
          <w:rFonts w:asciiTheme="minorHAnsi" w:hAnsiTheme="minorHAnsi" w:cstheme="minorHAnsi"/>
          <w:sz w:val="18"/>
          <w:szCs w:val="18"/>
        </w:rPr>
      </w:pPr>
    </w:p>
    <w:p w:rsidR="00396C32" w:rsidRPr="00696B7C" w:rsidRDefault="00396C32" w:rsidP="00396C32">
      <w:pPr>
        <w:pStyle w:val="SemEspaamento"/>
        <w:jc w:val="both"/>
        <w:rPr>
          <w:rFonts w:asciiTheme="minorHAnsi" w:hAnsiTheme="minorHAnsi" w:cstheme="minorHAnsi"/>
          <w:sz w:val="18"/>
          <w:szCs w:val="18"/>
        </w:rPr>
      </w:pPr>
    </w:p>
    <w:p w:rsidR="00396C32" w:rsidRPr="00696B7C" w:rsidRDefault="00396C32" w:rsidP="00396C32">
      <w:pPr>
        <w:pStyle w:val="SemEspaamento"/>
        <w:rPr>
          <w:rFonts w:asciiTheme="minorHAnsi" w:hAnsiTheme="minorHAnsi" w:cstheme="minorHAnsi"/>
          <w:sz w:val="18"/>
          <w:szCs w:val="18"/>
        </w:rPr>
      </w:pPr>
      <w:r w:rsidRPr="00696B7C">
        <w:rPr>
          <w:rFonts w:asciiTheme="minorHAnsi" w:hAnsiTheme="minorHAnsi" w:cstheme="minorHAnsi"/>
          <w:sz w:val="18"/>
          <w:szCs w:val="18"/>
        </w:rPr>
        <w:t>LUCAS ROSA ADRIANO</w:t>
      </w:r>
    </w:p>
    <w:p w:rsidR="00396C32" w:rsidRPr="00696B7C" w:rsidRDefault="00396C32" w:rsidP="00396C32">
      <w:pPr>
        <w:pStyle w:val="SemEspaamento"/>
        <w:rPr>
          <w:rFonts w:asciiTheme="minorHAnsi" w:hAnsiTheme="minorHAnsi" w:cstheme="minorHAnsi"/>
          <w:sz w:val="18"/>
          <w:szCs w:val="18"/>
        </w:rPr>
      </w:pPr>
      <w:r w:rsidRPr="00696B7C">
        <w:rPr>
          <w:rFonts w:asciiTheme="minorHAnsi" w:hAnsiTheme="minorHAnsi" w:cstheme="minorHAnsi"/>
          <w:sz w:val="18"/>
          <w:szCs w:val="18"/>
        </w:rPr>
        <w:t>CPF: 093.202.209-25</w:t>
      </w:r>
    </w:p>
    <w:p w:rsidR="00396C32" w:rsidRPr="00696B7C" w:rsidRDefault="00396C32" w:rsidP="00396C32">
      <w:pPr>
        <w:pStyle w:val="SemEspaamento"/>
        <w:jc w:val="both"/>
        <w:rPr>
          <w:rFonts w:asciiTheme="minorHAnsi" w:hAnsiTheme="minorHAnsi" w:cstheme="minorHAnsi"/>
          <w:sz w:val="18"/>
          <w:szCs w:val="18"/>
        </w:rPr>
      </w:pPr>
      <w:r w:rsidRPr="00696B7C">
        <w:rPr>
          <w:rFonts w:asciiTheme="minorHAnsi" w:hAnsiTheme="minorHAnsi" w:cstheme="minorHAnsi"/>
          <w:sz w:val="18"/>
          <w:szCs w:val="18"/>
        </w:rPr>
        <w:t>FISCAL DO CONTRATO</w:t>
      </w:r>
    </w:p>
    <w:p w:rsidR="00396C32" w:rsidRPr="00696B7C" w:rsidRDefault="00396C32" w:rsidP="00396C32">
      <w:pPr>
        <w:pStyle w:val="SemEspaamento"/>
        <w:rPr>
          <w:rFonts w:asciiTheme="minorHAnsi" w:hAnsiTheme="minorHAnsi" w:cstheme="minorHAnsi"/>
          <w:sz w:val="18"/>
          <w:szCs w:val="18"/>
        </w:rPr>
      </w:pPr>
    </w:p>
    <w:p w:rsidR="00396C32" w:rsidRPr="00696B7C" w:rsidRDefault="00396C32" w:rsidP="00396C32">
      <w:pPr>
        <w:rPr>
          <w:rFonts w:cstheme="minorHAnsi"/>
          <w:sz w:val="18"/>
          <w:szCs w:val="18"/>
        </w:rPr>
      </w:pPr>
    </w:p>
    <w:p w:rsidR="00396C32" w:rsidRPr="00D32658" w:rsidRDefault="00396C32" w:rsidP="00396C32">
      <w:pPr>
        <w:rPr>
          <w:rFonts w:cstheme="minorHAnsi"/>
          <w:sz w:val="20"/>
          <w:szCs w:val="20"/>
        </w:rPr>
      </w:pPr>
    </w:p>
    <w:p w:rsidR="00396C32" w:rsidRPr="00D32658" w:rsidRDefault="00396C32" w:rsidP="00396C32">
      <w:pPr>
        <w:rPr>
          <w:rFonts w:cstheme="minorHAnsi"/>
          <w:sz w:val="20"/>
          <w:szCs w:val="20"/>
        </w:rPr>
      </w:pPr>
    </w:p>
    <w:p w:rsidR="00396C32" w:rsidRPr="00D32658" w:rsidRDefault="00396C32" w:rsidP="00396C32">
      <w:pPr>
        <w:rPr>
          <w:rFonts w:cstheme="minorHAnsi"/>
          <w:sz w:val="20"/>
          <w:szCs w:val="20"/>
        </w:rPr>
      </w:pPr>
    </w:p>
    <w:p w:rsidR="00325E3B" w:rsidRDefault="00325E3B"/>
    <w:sectPr w:rsidR="00325E3B" w:rsidSect="000F1CA5">
      <w:headerReference w:type="default" r:id="rId6"/>
      <w:footerReference w:type="default" r:id="rId7"/>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C3F" w:rsidRDefault="00565C3F" w:rsidP="00565C3F">
      <w:pPr>
        <w:spacing w:after="0" w:line="240" w:lineRule="auto"/>
      </w:pPr>
      <w:r>
        <w:separator/>
      </w:r>
    </w:p>
  </w:endnote>
  <w:endnote w:type="continuationSeparator" w:id="0">
    <w:p w:rsidR="00565C3F" w:rsidRDefault="00565C3F" w:rsidP="00565C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761920">
    <w:pPr>
      <w:pStyle w:val="Rodap"/>
      <w:pBdr>
        <w:bottom w:val="single" w:sz="12" w:space="1" w:color="auto"/>
      </w:pBdr>
      <w:jc w:val="center"/>
      <w:rPr>
        <w:sz w:val="20"/>
      </w:rPr>
    </w:pPr>
  </w:p>
  <w:p w:rsidR="000F1CA5" w:rsidRPr="008B5900" w:rsidRDefault="00B843D6">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F1CA5" w:rsidRPr="008B5900" w:rsidRDefault="00B843D6">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C3F" w:rsidRDefault="00565C3F" w:rsidP="00565C3F">
      <w:pPr>
        <w:spacing w:after="0" w:line="240" w:lineRule="auto"/>
      </w:pPr>
      <w:r>
        <w:separator/>
      </w:r>
    </w:p>
  </w:footnote>
  <w:footnote w:type="continuationSeparator" w:id="0">
    <w:p w:rsidR="00565C3F" w:rsidRDefault="00565C3F" w:rsidP="00565C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B843D6">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B843D6">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761920">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396C32"/>
    <w:rsid w:val="00325E3B"/>
    <w:rsid w:val="00342B3D"/>
    <w:rsid w:val="00396C32"/>
    <w:rsid w:val="00565C3F"/>
    <w:rsid w:val="00761920"/>
    <w:rsid w:val="00B843D6"/>
    <w:rsid w:val="00FD1A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C3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396C32"/>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396C32"/>
    <w:rPr>
      <w:rFonts w:ascii="Calibri" w:eastAsia="Calibri" w:hAnsi="Calibri" w:cs="Times New Roman"/>
    </w:rPr>
  </w:style>
  <w:style w:type="paragraph" w:styleId="Cabealho">
    <w:name w:val="header"/>
    <w:basedOn w:val="Normal"/>
    <w:link w:val="CabealhoChar"/>
    <w:rsid w:val="00396C3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96C32"/>
    <w:rPr>
      <w:rFonts w:ascii="Times New Roman" w:eastAsia="Times New Roman" w:hAnsi="Times New Roman" w:cs="Times New Roman"/>
      <w:sz w:val="24"/>
      <w:szCs w:val="24"/>
      <w:lang w:eastAsia="pt-BR"/>
    </w:rPr>
  </w:style>
  <w:style w:type="paragraph" w:styleId="Rodap">
    <w:name w:val="footer"/>
    <w:basedOn w:val="Normal"/>
    <w:link w:val="RodapChar"/>
    <w:rsid w:val="00396C3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96C32"/>
    <w:rPr>
      <w:rFonts w:ascii="Times New Roman" w:eastAsia="Times New Roman" w:hAnsi="Times New Roman" w:cs="Times New Roman"/>
      <w:sz w:val="24"/>
      <w:szCs w:val="24"/>
      <w:lang w:eastAsia="pt-BR"/>
    </w:rPr>
  </w:style>
  <w:style w:type="character" w:styleId="Hyperlink">
    <w:name w:val="Hyperlink"/>
    <w:basedOn w:val="Fontepargpadro"/>
    <w:rsid w:val="00396C32"/>
    <w:rPr>
      <w:color w:val="0000FF"/>
      <w:u w:val="single"/>
    </w:rPr>
  </w:style>
  <w:style w:type="character" w:styleId="Forte">
    <w:name w:val="Strong"/>
    <w:basedOn w:val="Fontepargpadro"/>
    <w:uiPriority w:val="22"/>
    <w:qFormat/>
    <w:rsid w:val="00396C32"/>
    <w:rPr>
      <w:b/>
      <w:bCs/>
    </w:rPr>
  </w:style>
  <w:style w:type="paragraph" w:styleId="NormalWeb">
    <w:name w:val="Normal (Web)"/>
    <w:basedOn w:val="Normal"/>
    <w:rsid w:val="00396C32"/>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396C3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96C32"/>
    <w:rPr>
      <w:rFonts w:ascii="Times New Roman" w:eastAsia="Times New Roman" w:hAnsi="Times New Roman" w:cs="Times New Roman"/>
      <w:b/>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1935</Words>
  <Characters>10450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2019-06-25T12:14:00Z</cp:lastPrinted>
  <dcterms:created xsi:type="dcterms:W3CDTF">2019-06-19T16:00:00Z</dcterms:created>
  <dcterms:modified xsi:type="dcterms:W3CDTF">2019-06-25T12:15:00Z</dcterms:modified>
</cp:coreProperties>
</file>