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DC" w:rsidRPr="006435CE" w:rsidRDefault="00A509DC" w:rsidP="00A509DC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6435C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055/2019 - PREGÃO PRESENCIAL N.º 019/2019.</w:t>
      </w:r>
    </w:p>
    <w:p w:rsidR="00A509DC" w:rsidRPr="006435CE" w:rsidRDefault="00A509DC" w:rsidP="00A509D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com sede a Rua Paraná n.º 940 – Centro, neste ato representado pelo Prefeito Municipal, o Senhor </w:t>
      </w:r>
      <w:r w:rsidRPr="006435CE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6435CE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6435C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435CE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6435CE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435CE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6435CE">
        <w:rPr>
          <w:rFonts w:asciiTheme="minorHAnsi" w:hAnsiTheme="minorHAnsi" w:cstheme="minorHAnsi"/>
          <w:b/>
          <w:sz w:val="22"/>
          <w:szCs w:val="22"/>
        </w:rPr>
        <w:t>CREDEQUIA - CENTRO DE RECUPERAÇÃO DE DEPENDENTES QUÍMICOS E ALCOOLISTA</w:t>
      </w:r>
      <w:r w:rsidRPr="006435CE">
        <w:rPr>
          <w:rFonts w:asciiTheme="minorHAnsi" w:hAnsiTheme="minorHAnsi" w:cstheme="minorHAnsi"/>
          <w:sz w:val="22"/>
          <w:szCs w:val="22"/>
        </w:rPr>
        <w:t xml:space="preserve">, com sede na Rodovia </w:t>
      </w:r>
      <w:r w:rsidR="006435CE" w:rsidRPr="006435CE">
        <w:rPr>
          <w:rFonts w:asciiTheme="minorHAnsi" w:hAnsiTheme="minorHAnsi" w:cstheme="minorHAnsi"/>
          <w:sz w:val="22"/>
          <w:szCs w:val="22"/>
        </w:rPr>
        <w:t>João</w:t>
      </w:r>
      <w:r w:rsidRPr="006435CE">
        <w:rPr>
          <w:rFonts w:asciiTheme="minorHAnsi" w:hAnsiTheme="minorHAnsi" w:cstheme="minorHAnsi"/>
          <w:sz w:val="22"/>
          <w:szCs w:val="22"/>
        </w:rPr>
        <w:t xml:space="preserve"> </w:t>
      </w:r>
      <w:r w:rsidR="006435CE" w:rsidRPr="006435CE">
        <w:rPr>
          <w:rFonts w:asciiTheme="minorHAnsi" w:hAnsiTheme="minorHAnsi" w:cstheme="minorHAnsi"/>
          <w:sz w:val="22"/>
          <w:szCs w:val="22"/>
        </w:rPr>
        <w:t>Alves</w:t>
      </w:r>
      <w:r w:rsidR="006435CE">
        <w:rPr>
          <w:rFonts w:asciiTheme="minorHAnsi" w:hAnsiTheme="minorHAnsi" w:cstheme="minorHAnsi"/>
          <w:sz w:val="22"/>
          <w:szCs w:val="22"/>
        </w:rPr>
        <w:t xml:space="preserve"> da R</w:t>
      </w:r>
      <w:r w:rsidRPr="006435CE">
        <w:rPr>
          <w:rFonts w:asciiTheme="minorHAnsi" w:hAnsiTheme="minorHAnsi" w:cstheme="minorHAnsi"/>
          <w:sz w:val="22"/>
          <w:szCs w:val="22"/>
        </w:rPr>
        <w:t xml:space="preserve">ocha </w:t>
      </w:r>
      <w:proofErr w:type="spellStart"/>
      <w:r w:rsidR="006435CE">
        <w:rPr>
          <w:rFonts w:asciiTheme="minorHAnsi" w:hAnsiTheme="minorHAnsi" w:cstheme="minorHAnsi"/>
          <w:sz w:val="22"/>
          <w:szCs w:val="22"/>
        </w:rPr>
        <w:t>L</w:t>
      </w:r>
      <w:r w:rsidRPr="006435CE">
        <w:rPr>
          <w:rFonts w:asciiTheme="minorHAnsi" w:hAnsiTheme="minorHAnsi" w:cstheme="minorHAnsi"/>
          <w:sz w:val="22"/>
          <w:szCs w:val="22"/>
        </w:rPr>
        <w:t>oures</w:t>
      </w:r>
      <w:proofErr w:type="spellEnd"/>
      <w:r w:rsidRPr="006435CE">
        <w:rPr>
          <w:rFonts w:asciiTheme="minorHAnsi" w:hAnsiTheme="minorHAnsi" w:cstheme="minorHAnsi"/>
          <w:sz w:val="22"/>
          <w:szCs w:val="22"/>
        </w:rPr>
        <w:t xml:space="preserve">, s/n.º - Lote 134-A - CEP: 86.109-990 - Bairro Usina </w:t>
      </w:r>
      <w:r w:rsidR="006435CE" w:rsidRPr="006435CE">
        <w:rPr>
          <w:rFonts w:asciiTheme="minorHAnsi" w:hAnsiTheme="minorHAnsi" w:cstheme="minorHAnsi"/>
          <w:sz w:val="22"/>
          <w:szCs w:val="22"/>
        </w:rPr>
        <w:t>Três</w:t>
      </w:r>
      <w:r w:rsidRPr="006435CE">
        <w:rPr>
          <w:rFonts w:asciiTheme="minorHAnsi" w:hAnsiTheme="minorHAnsi" w:cstheme="minorHAnsi"/>
          <w:sz w:val="22"/>
          <w:szCs w:val="22"/>
        </w:rPr>
        <w:t xml:space="preserve"> Bocas na cidade de Londrina - Paraná inscrito no CNPJ sob nº. 08.811.900/0001-20, neste ato representado pelo Senhor </w:t>
      </w:r>
      <w:r w:rsidRPr="006435CE">
        <w:rPr>
          <w:rFonts w:asciiTheme="minorHAnsi" w:hAnsiTheme="minorHAnsi" w:cstheme="minorHAnsi"/>
          <w:b/>
          <w:sz w:val="22"/>
          <w:szCs w:val="22"/>
        </w:rPr>
        <w:t>TIAGO DE OLIVEIRA CASTRO</w:t>
      </w:r>
      <w:r w:rsidRPr="006435CE">
        <w:rPr>
          <w:rFonts w:asciiTheme="minorHAnsi" w:hAnsiTheme="minorHAnsi" w:cstheme="minorHAnsi"/>
          <w:sz w:val="22"/>
          <w:szCs w:val="22"/>
        </w:rPr>
        <w:t>, brasileiro, solteiro, administrador, residente e domiciliado na Rua Sebastião Montilha Garcia - 81 - Jardim Coliseu - CEP: 86.076-040 na cida</w:t>
      </w:r>
      <w:r w:rsidR="006435CE">
        <w:rPr>
          <w:rFonts w:asciiTheme="minorHAnsi" w:hAnsiTheme="minorHAnsi" w:cstheme="minorHAnsi"/>
          <w:sz w:val="22"/>
          <w:szCs w:val="22"/>
        </w:rPr>
        <w:t>de</w:t>
      </w:r>
      <w:r w:rsidRPr="006435CE">
        <w:rPr>
          <w:rFonts w:asciiTheme="minorHAnsi" w:hAnsiTheme="minorHAnsi" w:cstheme="minorHAnsi"/>
          <w:sz w:val="22"/>
          <w:szCs w:val="22"/>
        </w:rPr>
        <w:t xml:space="preserve"> de Londrina - Paraná, portador de Cédula de Identidade n.º 8.833.051-0 SSP/PR e inscrito sob CPF/MF n.º 047.710.339-19, neste ato simplesmente denominado </w:t>
      </w:r>
      <w:r w:rsidRPr="006435CE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6435CE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509DC" w:rsidRPr="006435CE" w:rsidRDefault="00A509DC" w:rsidP="00A509D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  <w:b/>
          <w:u w:val="single"/>
        </w:rPr>
        <w:t>CLÁUSULA PRIMEIRA – DO OBJETO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 xml:space="preserve">O presente contrato tem por objeto a contratação de centro de recuperação ou comunidade terapêutica para tratamento, recuperação e ressocialização de alcoolistas e dependentes químicos, englobando adolescentes e adultos de ambos os sexos, com atendimento psicológico, social, médico, odontológico e terapêutico, conforme solicitação da Secretaria de Assistência Social, obrigando-se o </w:t>
      </w:r>
      <w:r w:rsidRPr="006435CE">
        <w:rPr>
          <w:rFonts w:cstheme="minorHAnsi"/>
          <w:b/>
        </w:rPr>
        <w:t xml:space="preserve">CONTRATADO </w:t>
      </w:r>
      <w:r w:rsidRPr="006435CE">
        <w:rPr>
          <w:rFonts w:cstheme="minorHAnsi"/>
        </w:rPr>
        <w:t xml:space="preserve">a executar em favor da </w:t>
      </w:r>
      <w:r w:rsidRPr="006435CE">
        <w:rPr>
          <w:rFonts w:cstheme="minorHAnsi"/>
          <w:b/>
        </w:rPr>
        <w:t>CONTRATANTE</w:t>
      </w:r>
      <w:r w:rsidRPr="006435CE">
        <w:rPr>
          <w:rFonts w:cstheme="minorHAnsi"/>
        </w:rPr>
        <w:t xml:space="preserve"> a execução dos serviços dos lote sob n.º 001, conforme conta na proposta anexada ao Processo Licitatório Modalidade Pregão Presencial, registrado sob o n.º </w:t>
      </w:r>
      <w:r w:rsidRPr="006435CE">
        <w:rPr>
          <w:rFonts w:cstheme="minorHAnsi"/>
          <w:b/>
        </w:rPr>
        <w:t>019/2019</w:t>
      </w:r>
      <w:r w:rsidRPr="006435CE">
        <w:rPr>
          <w:rFonts w:cstheme="minorHAnsi"/>
        </w:rPr>
        <w:t>, a qual fará parte integrante deste instrumento.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  <w:b/>
          <w:u w:val="single"/>
        </w:rPr>
        <w:t>CLÁUSULA SEGUNDA – DA VIGÊNCIA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 xml:space="preserve">O presente contrato terá início na data de sua assinatura e vigorará até </w:t>
      </w:r>
      <w:r w:rsidRPr="006435CE">
        <w:rPr>
          <w:rFonts w:cstheme="minorHAnsi"/>
          <w:b/>
        </w:rPr>
        <w:t xml:space="preserve">03/05/2020, </w:t>
      </w:r>
      <w:r w:rsidRPr="006435CE">
        <w:rPr>
          <w:rFonts w:cstheme="minorHAnsi"/>
        </w:rPr>
        <w:t>podendo ser prorrogado por igual período, ou até o final do saldo estipulado, dependendo do interesse da Administração Pública Municipal.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6435CE">
        <w:rPr>
          <w:rFonts w:cstheme="minorHAnsi"/>
          <w:b/>
          <w:u w:val="single"/>
        </w:rPr>
        <w:t>CLÁUSULA TERCEIRA – DO PREÇO DOS BENS E DAS QUANTIDADES</w:t>
      </w:r>
    </w:p>
    <w:p w:rsidR="00A509DC" w:rsidRPr="006435CE" w:rsidRDefault="00A509DC" w:rsidP="00A509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6435CE">
        <w:rPr>
          <w:rFonts w:asciiTheme="minorHAnsi" w:hAnsiTheme="minorHAnsi" w:cstheme="minorHAnsi"/>
          <w:b/>
          <w:sz w:val="22"/>
          <w:szCs w:val="22"/>
        </w:rPr>
        <w:t xml:space="preserve">CONTRATADA, </w:t>
      </w:r>
      <w:r w:rsidRPr="006435CE">
        <w:rPr>
          <w:rFonts w:asciiTheme="minorHAnsi" w:hAnsiTheme="minorHAnsi" w:cstheme="minorHAnsi"/>
          <w:sz w:val="22"/>
          <w:szCs w:val="22"/>
        </w:rPr>
        <w:t>os quais seguem transcritos abaixo: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708"/>
        <w:gridCol w:w="709"/>
        <w:gridCol w:w="5387"/>
        <w:gridCol w:w="992"/>
        <w:gridCol w:w="1276"/>
      </w:tblGrid>
      <w:tr w:rsidR="00A509DC" w:rsidRPr="006435CE" w:rsidTr="006435CE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DC" w:rsidRPr="006435CE" w:rsidRDefault="00A509DC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5CE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DC" w:rsidRPr="006435CE" w:rsidRDefault="00A509DC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5CE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DC" w:rsidRPr="006435CE" w:rsidRDefault="00A509DC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5CE">
              <w:rPr>
                <w:rFonts w:asciiTheme="minorHAnsi" w:hAnsiTheme="minorHAnsi"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DC" w:rsidRPr="006435CE" w:rsidRDefault="00A509DC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5CE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C" w:rsidRPr="006435CE" w:rsidRDefault="00A509DC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5CE">
              <w:rPr>
                <w:rFonts w:asciiTheme="minorHAnsi" w:hAnsiTheme="minorHAnsi" w:cstheme="minorHAnsi"/>
                <w:b/>
                <w:sz w:val="16"/>
                <w:szCs w:val="16"/>
              </w:rPr>
              <w:t>MENSAL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9DC" w:rsidRPr="006435CE" w:rsidRDefault="00A509DC" w:rsidP="003A270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5CE">
              <w:rPr>
                <w:rFonts w:asciiTheme="minorHAnsi" w:hAnsiTheme="minorHAnsi" w:cstheme="minorHAnsi"/>
                <w:b/>
                <w:sz w:val="16"/>
                <w:szCs w:val="16"/>
              </w:rPr>
              <w:t>TOTAL EM 12 MESES</w:t>
            </w:r>
          </w:p>
        </w:tc>
      </w:tr>
      <w:tr w:rsidR="00A509DC" w:rsidRPr="006435CE" w:rsidTr="006435CE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35CE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35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06</w:t>
            </w: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5CE" w:rsidRPr="006435CE" w:rsidRDefault="00A509DC" w:rsidP="006435CE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35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Vagas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35CE">
              <w:rPr>
                <w:rFonts w:asciiTheme="minorHAnsi" w:hAnsiTheme="minorHAnsi" w:cstheme="minorHAnsi"/>
                <w:sz w:val="22"/>
                <w:szCs w:val="22"/>
              </w:rPr>
              <w:t xml:space="preserve">VAGA EM CENTRO DE RECUPERAÇÃO OU COMUNIDADE TERAPÊUTICA PARA TRATAMENTO, RECUPERAÇÃO E RESSOCIALIZAÇÃO DE ALCOOLISTAS E DEPENDENTES QUÍMICOS, ENGLOBANDO ADOLESCENTES E ADULTOS DE AMBOS OS SEXOS, COM ATENDIMENTO PSICOLÓGICO, </w:t>
            </w:r>
            <w:r w:rsidRPr="006435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SOCIAL, MÉDICO, ODONTOLÓGICO E TERAPÊUTICO, COM ÁREA DE LAZER PARA ENTRETENIMENTO, CAMPO DE FUTEBOL E PISCINA POR UM PERÍODO DE 12 MESES COM PAGAMENTO MENSAL.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C" w:rsidRPr="006435CE" w:rsidRDefault="00A509DC" w:rsidP="00A509DC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435CE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1.</w:t>
            </w:r>
            <w:r w:rsidRPr="006435C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Pr="006435CE">
              <w:rPr>
                <w:rFonts w:asciiTheme="minorHAnsi" w:eastAsia="Calibri" w:hAnsiTheme="minorHAnsi" w:cstheme="minorHAnsi"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35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79.200,</w:t>
            </w:r>
            <w:r w:rsidRPr="006435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509DC" w:rsidRPr="006435CE" w:rsidRDefault="00A509DC" w:rsidP="003A270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A509DC" w:rsidRPr="006435CE" w:rsidRDefault="00A509DC" w:rsidP="00A509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509DC" w:rsidRPr="006435CE" w:rsidRDefault="00A509DC" w:rsidP="00A509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color w:val="000000"/>
          <w:sz w:val="22"/>
          <w:szCs w:val="22"/>
        </w:rPr>
        <w:tab/>
        <w:t>Os valores acima poderão</w:t>
      </w:r>
      <w:r w:rsidRPr="006435CE">
        <w:rPr>
          <w:rFonts w:asciiTheme="minorHAnsi" w:hAnsiTheme="minorHAnsi" w:cstheme="minorHAnsi"/>
          <w:sz w:val="22"/>
          <w:szCs w:val="22"/>
        </w:rPr>
        <w:t xml:space="preserve"> eventualmente sofrer revisão (aumento ou decréscimos) nas seguintes hipóteses: </w:t>
      </w:r>
    </w:p>
    <w:p w:rsidR="00A509DC" w:rsidRPr="006435CE" w:rsidRDefault="00A509DC" w:rsidP="00A509DC">
      <w:pPr>
        <w:numPr>
          <w:ilvl w:val="0"/>
          <w:numId w:val="9"/>
        </w:numPr>
        <w:spacing w:after="0"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 xml:space="preserve">para mais, visando restabelecer o equilíbrio econômico-financeiro inicial do contrato, na hipótese de sobrevir fatos supervenientes imprevisíveis,  ou previsíveis porém de </w:t>
      </w:r>
      <w:proofErr w:type="spellStart"/>
      <w:r w:rsidRPr="006435CE">
        <w:rPr>
          <w:rFonts w:cstheme="minorHAnsi"/>
        </w:rPr>
        <w:t>conseqüências</w:t>
      </w:r>
      <w:proofErr w:type="spellEnd"/>
      <w:r w:rsidRPr="006435CE">
        <w:rPr>
          <w:rFonts w:cstheme="minorHAnsi"/>
        </w:rPr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A509DC" w:rsidRPr="006435CE" w:rsidRDefault="00A509DC" w:rsidP="00A509DC">
      <w:pPr>
        <w:numPr>
          <w:ilvl w:val="0"/>
          <w:numId w:val="9"/>
        </w:numPr>
        <w:spacing w:after="0"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para menos, na hipótese do valor contrato ficar muito superior ao valor do mercado ficar muito superior ao valor do mercado, ou, ainda, quando ocorrer o fato do principio previsto no art. 65, parágrafo 5.º, da Lei n.º 8.666/93.</w:t>
      </w:r>
    </w:p>
    <w:p w:rsidR="00A509DC" w:rsidRPr="006435CE" w:rsidRDefault="00A509DC" w:rsidP="00A509DC">
      <w:pPr>
        <w:spacing w:after="0" w:line="360" w:lineRule="auto"/>
        <w:ind w:left="720" w:right="-376"/>
        <w:jc w:val="both"/>
        <w:rPr>
          <w:rFonts w:cstheme="minorHAnsi"/>
        </w:rPr>
      </w:pPr>
      <w:r w:rsidRPr="006435CE">
        <w:rPr>
          <w:rFonts w:cstheme="minorHAnsi"/>
        </w:rPr>
        <w:t>A revisão de preços, caso ocorra, deverá ser feita com fundamento em planilhas de composição de custos e/ou preço de mercado, devendo, nos preços supracitados, estar incluídas todas as despesas relativas ao objeto contratado ( tributos, seguros, encargos sociais, transporte etc. ).</w:t>
      </w:r>
      <w:r w:rsidRPr="006435CE">
        <w:rPr>
          <w:rFonts w:cstheme="minorHAnsi"/>
        </w:rPr>
        <w:tab/>
      </w:r>
    </w:p>
    <w:p w:rsidR="00A509DC" w:rsidRPr="006435CE" w:rsidRDefault="00A509DC" w:rsidP="00A509DC">
      <w:pPr>
        <w:spacing w:after="0" w:line="360" w:lineRule="auto"/>
        <w:ind w:left="720" w:right="-376"/>
        <w:jc w:val="both"/>
        <w:rPr>
          <w:rFonts w:cstheme="minorHAnsi"/>
        </w:rPr>
      </w:pP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6435CE">
        <w:rPr>
          <w:rFonts w:cstheme="minorHAnsi"/>
          <w:b/>
          <w:u w:val="single"/>
        </w:rPr>
        <w:t>CLÁUSULA QUARTA – DA FORMA DE PAGAMENTO</w:t>
      </w:r>
    </w:p>
    <w:p w:rsidR="00A509DC" w:rsidRPr="006435CE" w:rsidRDefault="00A509DC" w:rsidP="00A509DC">
      <w:pPr>
        <w:ind w:right="-376"/>
        <w:jc w:val="both"/>
        <w:rPr>
          <w:rFonts w:cstheme="minorHAnsi"/>
          <w:b/>
        </w:rPr>
      </w:pPr>
      <w:r w:rsidRPr="006435CE">
        <w:rPr>
          <w:rFonts w:cstheme="minorHAnsi"/>
        </w:rPr>
        <w:t xml:space="preserve">O pagamento será efetuado por depósito em conta corrente até o 15º dia útil do mês subsequente, contados da data da entrega da Nota Fiscal, devendo salientar que </w:t>
      </w:r>
      <w:r w:rsidRPr="006435CE">
        <w:rPr>
          <w:rFonts w:cstheme="minorHAnsi"/>
          <w:bCs/>
        </w:rPr>
        <w:t>j</w:t>
      </w:r>
      <w:r w:rsidRPr="006435CE">
        <w:rPr>
          <w:rFonts w:cstheme="minorHAnsi"/>
        </w:rPr>
        <w:t xml:space="preserve">unto ao corpo da Nota Fiscal, será necessário fazer constar, </w:t>
      </w:r>
      <w:r w:rsidRPr="006435CE">
        <w:rPr>
          <w:rFonts w:cstheme="minorHAnsi"/>
          <w:b/>
        </w:rPr>
        <w:t>para fins de pagamento, o número da licitação, o número do Lote, nome dos pacientes, informações relativas ao nome e número do banco, da agência e da conta corrente da Vencedora.</w:t>
      </w:r>
    </w:p>
    <w:p w:rsidR="00A509DC" w:rsidRPr="006435CE" w:rsidRDefault="00A509DC" w:rsidP="00A509DC">
      <w:pPr>
        <w:ind w:right="-376"/>
        <w:jc w:val="both"/>
        <w:rPr>
          <w:rFonts w:cstheme="minorHAnsi"/>
        </w:rPr>
      </w:pPr>
      <w:r w:rsidRPr="006435CE">
        <w:rPr>
          <w:rFonts w:cstheme="minorHAnsi"/>
          <w:b/>
        </w:rPr>
        <w:t>As Notas Fiscais deverão ser emitidas em nome FUNDO MUNICIPAL DE ASSISTÊNCIA SOCIAL DE RIBEIRÃO DO PINHAL CNPJ: 17.382.189/0001-27- rua Antonio Rogério rosa 1097 – Complemento CRAS e encaminhadas mensalmente no email sec.ribpinhal@hotmail.com e compras-ribpinhal@hotmail.com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6435CE">
        <w:rPr>
          <w:rFonts w:cstheme="minorHAnsi"/>
          <w:b/>
          <w:u w:val="single"/>
        </w:rPr>
        <w:t>CLÁUSULA QUINTA – DA DOTAÇÃO ORÇAMENTÁRIA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As despesas com a execução deste contrato correrão no orçamento da Dotação Orçamentária:</w:t>
      </w:r>
    </w:p>
    <w:p w:rsidR="00A509DC" w:rsidRPr="006435CE" w:rsidRDefault="006435CE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280-000-335043.0000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6435CE">
        <w:rPr>
          <w:rFonts w:cstheme="minorHAnsi"/>
          <w:b/>
          <w:u w:val="single"/>
        </w:rPr>
        <w:t>CLÁUSULA SEXTA – DAS OBRIGAÇÕES DO CONTRATANTE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lastRenderedPageBreak/>
        <w:t xml:space="preserve">Para garantir fiel cumprimento do presente contrato, o </w:t>
      </w:r>
      <w:r w:rsidRPr="006435CE">
        <w:rPr>
          <w:rFonts w:cstheme="minorHAnsi"/>
          <w:b/>
        </w:rPr>
        <w:t xml:space="preserve">CONTRATANTE </w:t>
      </w:r>
      <w:r w:rsidRPr="006435CE">
        <w:rPr>
          <w:rFonts w:cstheme="minorHAnsi"/>
        </w:rPr>
        <w:t xml:space="preserve">se compromete a solicitar previamente à </w:t>
      </w:r>
      <w:r w:rsidRPr="006435CE">
        <w:rPr>
          <w:rFonts w:cstheme="minorHAnsi"/>
          <w:b/>
        </w:rPr>
        <w:t xml:space="preserve">CONTRATADA, </w:t>
      </w:r>
      <w:r w:rsidRPr="006435CE">
        <w:rPr>
          <w:rFonts w:cstheme="minorHAnsi"/>
        </w:rPr>
        <w:t>através do documento requisitório próprio, a execução dos serviços; bem como efetuar o pagamento na forma prevista na cláusula quarta.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6435CE">
        <w:rPr>
          <w:rFonts w:cstheme="minorHAnsi"/>
          <w:b/>
          <w:u w:val="single"/>
        </w:rPr>
        <w:t>CLÁUSULA SÉTIMA – DAS OBRIGAÇÕES DA CONTRATADA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 xml:space="preserve">Para garantir o fiel cumprimento do presente contrato, a </w:t>
      </w:r>
      <w:r w:rsidRPr="006435CE">
        <w:rPr>
          <w:rFonts w:cstheme="minorHAnsi"/>
          <w:b/>
        </w:rPr>
        <w:t>CONTRATADA</w:t>
      </w:r>
      <w:r w:rsidRPr="006435CE">
        <w:rPr>
          <w:rFonts w:cstheme="minorHAnsi"/>
        </w:rPr>
        <w:t xml:space="preserve"> se compromete a:</w:t>
      </w:r>
    </w:p>
    <w:p w:rsidR="00A509DC" w:rsidRPr="006435CE" w:rsidRDefault="00A509DC" w:rsidP="00A509DC">
      <w:pPr>
        <w:numPr>
          <w:ilvl w:val="0"/>
          <w:numId w:val="10"/>
        </w:numPr>
        <w:spacing w:after="0"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Executar os fornecimentos dos serviços ora contratados de acordo com a solicitação do CONTRATANTE e proposta apresentada até o final do prazo contratual;</w:t>
      </w:r>
    </w:p>
    <w:p w:rsidR="00A509DC" w:rsidRPr="006435CE" w:rsidRDefault="00A509DC" w:rsidP="00A509DC">
      <w:pPr>
        <w:numPr>
          <w:ilvl w:val="0"/>
          <w:numId w:val="10"/>
        </w:numPr>
        <w:spacing w:after="0"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Prestar os serviços sem qualquer outro custo;</w:t>
      </w:r>
    </w:p>
    <w:p w:rsidR="00A509DC" w:rsidRPr="006435CE" w:rsidRDefault="00A509DC" w:rsidP="00A509DC">
      <w:pPr>
        <w:numPr>
          <w:ilvl w:val="0"/>
          <w:numId w:val="10"/>
        </w:numPr>
        <w:spacing w:after="0"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Zelar pela qualidade dos serviços prestados;</w:t>
      </w:r>
    </w:p>
    <w:p w:rsidR="00A509DC" w:rsidRPr="006435CE" w:rsidRDefault="00A509DC" w:rsidP="00A509DC">
      <w:pPr>
        <w:numPr>
          <w:ilvl w:val="0"/>
          <w:numId w:val="10"/>
        </w:numPr>
        <w:spacing w:after="0"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Responsabilizar-se pelos eventuais danos ou prejuízos que a qualquer título vier a causar ao CONTRATANTE, principalmente em decorrência da má qualidade dos produtos entregues;</w:t>
      </w:r>
    </w:p>
    <w:p w:rsidR="00A509DC" w:rsidRPr="006435CE" w:rsidRDefault="00A509DC" w:rsidP="00A509DC">
      <w:pPr>
        <w:numPr>
          <w:ilvl w:val="0"/>
          <w:numId w:val="10"/>
        </w:numPr>
        <w:spacing w:after="0"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A509DC" w:rsidRPr="006435CE" w:rsidRDefault="00A509DC" w:rsidP="00A509DC">
      <w:pPr>
        <w:numPr>
          <w:ilvl w:val="0"/>
          <w:numId w:val="10"/>
        </w:numPr>
        <w:spacing w:after="0"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Fornecer os serviços de forma contínua e ininterrupta, e sempre que solicitado pelo contratante, sob pena de rescisão contratual.</w:t>
      </w:r>
    </w:p>
    <w:p w:rsidR="00A509DC" w:rsidRPr="006435CE" w:rsidRDefault="00A509DC" w:rsidP="00A509DC">
      <w:pPr>
        <w:numPr>
          <w:ilvl w:val="0"/>
          <w:numId w:val="10"/>
        </w:numPr>
        <w:spacing w:after="0"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Disponibilizar toda estrutura necessária para tratamento dos dependentes químicos, contemplando na mesma campo de futebol, piscina e sala de jogos educativos;</w:t>
      </w:r>
    </w:p>
    <w:p w:rsidR="00A509DC" w:rsidRPr="006435CE" w:rsidRDefault="00A509DC" w:rsidP="00A509DC">
      <w:pPr>
        <w:pStyle w:val="Pargrafoda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>Executar os serviços diretamente, não podendo os mesmos serem cedidos ou sublocados a terceiros.</w:t>
      </w:r>
    </w:p>
    <w:p w:rsidR="00A509DC" w:rsidRPr="006435CE" w:rsidRDefault="00A509DC" w:rsidP="00A509DC">
      <w:pPr>
        <w:pStyle w:val="Corpodetexto21"/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>Executar os serviços na empresa da Contratada, devendo, possuir disponível para a execução dos mesmos pessoal qualificado, tais como: médicos, dentistas, psicólogo, assistente social, para</w:t>
      </w:r>
      <w:r w:rsidRPr="006435CE">
        <w:rPr>
          <w:rFonts w:asciiTheme="minorHAnsi" w:hAnsiTheme="minorHAnsi" w:cstheme="minorHAnsi"/>
          <w:color w:val="000000"/>
          <w:sz w:val="22"/>
          <w:szCs w:val="22"/>
        </w:rPr>
        <w:t xml:space="preserve"> que os pacientes sejam atendidos adequadamente.</w:t>
      </w:r>
    </w:p>
    <w:p w:rsidR="00A509DC" w:rsidRPr="006435CE" w:rsidRDefault="00A509DC" w:rsidP="00A509DC">
      <w:pPr>
        <w:pStyle w:val="Pargrafoda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>Acolher sempre que solicitado e dentro das vagas estipuladas os pacientes encaminhados pela Secretaria de Assistência Social do município.</w:t>
      </w:r>
    </w:p>
    <w:p w:rsidR="00A509DC" w:rsidRPr="006435CE" w:rsidRDefault="00A509DC" w:rsidP="00A509DC">
      <w:pPr>
        <w:pStyle w:val="PargrafodaLista"/>
        <w:jc w:val="both"/>
        <w:rPr>
          <w:rFonts w:asciiTheme="minorHAnsi" w:hAnsiTheme="minorHAnsi" w:cstheme="minorHAnsi"/>
          <w:sz w:val="22"/>
          <w:szCs w:val="22"/>
        </w:rPr>
      </w:pP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6435CE">
        <w:rPr>
          <w:rFonts w:cstheme="minorHAnsi"/>
          <w:b/>
          <w:u w:val="single"/>
        </w:rPr>
        <w:t>CLÁUSULA OITAVA – DAS PENALIDADES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lastRenderedPageBreak/>
        <w:t>a) multa de 25% sobre o valor total do contrato que, em caso de não pagamento, será encaminhada para a dívida ativa do Município, visando a sua execução;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b) Emissão e Publicação de Declaração de Inidoneidade em veículo de imprensa regional, estadual e nacional.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6435CE">
        <w:rPr>
          <w:rFonts w:cstheme="minorHAnsi"/>
          <w:b/>
          <w:u w:val="single"/>
        </w:rPr>
        <w:t>CLÁUSULA NONA – DA RENÚNCIA E RESCISÃO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O presente contrato poderá ser rescindido, por acordo entre as partes, mediante notificação expressa, com antecedência mínima de 30 (trinta) dias da data desejada para o encerrando, em conformidade com o art. 79, II da Lei 8.666/93.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O presente contrato também poderá ser rescindido unilateralmente pela Administração, nos casos enumerados nos incisos I a XII e XVII do art. 78 da Lei n.º 8.666/93.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Em caso de rescisão administrativa ou amigável deverá haver autorização prévia e fundamentada da autoridade competente da administração.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6435CE">
        <w:rPr>
          <w:rFonts w:cstheme="minorHAnsi"/>
          <w:b/>
          <w:u w:val="single"/>
        </w:rPr>
        <w:t>CLÁUSULA DÉCIMA – DA PUBLICAÇÃO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 xml:space="preserve">Para eficácia do presente instrumento, o </w:t>
      </w:r>
      <w:r w:rsidRPr="006435CE">
        <w:rPr>
          <w:rFonts w:cstheme="minorHAnsi"/>
          <w:b/>
        </w:rPr>
        <w:t>CONTRATANTE</w:t>
      </w:r>
      <w:r w:rsidRPr="006435CE">
        <w:rPr>
          <w:rFonts w:cstheme="minorHAnsi"/>
        </w:rPr>
        <w:t xml:space="preserve"> providenciará sua publicação em veículo de grande circulação, em forma de extrato, em conformidade com o disposto no art. 61, Parágrafo Único, da Lei 8.666/93.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  <w:b/>
          <w:u w:val="single"/>
        </w:rPr>
        <w:t>CLÁUSULA DÉCIMA PRIMEIRA – DOS DOCUMENTOS INTEGRANTES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 xml:space="preserve">Independentemente de transcrição, farão parte integrante deste instrumente de contrato o Edital de Licitação – Modalidade Pregão n.º </w:t>
      </w:r>
      <w:r w:rsidRPr="006435CE">
        <w:rPr>
          <w:rFonts w:cstheme="minorHAnsi"/>
          <w:b/>
        </w:rPr>
        <w:t>019/2019</w:t>
      </w:r>
      <w:r w:rsidRPr="006435CE">
        <w:rPr>
          <w:rFonts w:cstheme="minorHAnsi"/>
        </w:rPr>
        <w:t xml:space="preserve">, e a proposta final e adjudicada da </w:t>
      </w:r>
      <w:r w:rsidRPr="006435CE">
        <w:rPr>
          <w:rFonts w:cstheme="minorHAnsi"/>
          <w:b/>
        </w:rPr>
        <w:t>CONTRATADA.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6435CE">
        <w:rPr>
          <w:rFonts w:cstheme="minorHAnsi"/>
          <w:b/>
          <w:u w:val="single"/>
        </w:rPr>
        <w:t>CLÁUSULA DÉCIMA SEGUNDA – DAS DISPOSIÇÕES FINAIS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6435CE">
        <w:rPr>
          <w:rFonts w:cstheme="minorHAnsi"/>
          <w:b/>
          <w:u w:val="single"/>
        </w:rPr>
        <w:t>CLÁUSULA DÉCIMA TERCEIRA – DO FORO</w:t>
      </w:r>
    </w:p>
    <w:p w:rsidR="00A509DC" w:rsidRPr="006435CE" w:rsidRDefault="00A509DC" w:rsidP="00A509DC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 xml:space="preserve">As partes contratantes elegem o foro da comarca de Ribeirão do Pinhal – Estado do Paraná, como competente para dirimir quaisquer questões oriundas do presente contrato, inclusive os casos omissos, </w:t>
      </w:r>
      <w:r w:rsidRPr="006435CE">
        <w:rPr>
          <w:rFonts w:cstheme="minorHAnsi"/>
        </w:rPr>
        <w:lastRenderedPageBreak/>
        <w:t>que não puderem ser resolvidos pela via administrativa, renunciando a qualquer outro, por mais privilegiado que seja.</w:t>
      </w:r>
    </w:p>
    <w:p w:rsidR="006435CE" w:rsidRDefault="00A509DC" w:rsidP="006435CE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>E por estarem de acordo, as partes firmam o presente contrato em 02 (duas) vias de igual teor e forma para um só efeito legal, ficando pelo menos uma via arquivada na sede da CONTRATANTE, na forma do art. 60 da Lei 8.666/93 de 21/06/1993.</w:t>
      </w:r>
    </w:p>
    <w:p w:rsidR="006435CE" w:rsidRDefault="006435CE" w:rsidP="006435CE">
      <w:pPr>
        <w:spacing w:line="360" w:lineRule="auto"/>
        <w:ind w:right="-376"/>
        <w:jc w:val="both"/>
        <w:rPr>
          <w:rFonts w:cstheme="minorHAnsi"/>
        </w:rPr>
      </w:pPr>
    </w:p>
    <w:p w:rsidR="00A509DC" w:rsidRDefault="00A509DC" w:rsidP="006435CE">
      <w:pPr>
        <w:spacing w:line="360" w:lineRule="auto"/>
        <w:ind w:right="-376"/>
        <w:jc w:val="both"/>
        <w:rPr>
          <w:rFonts w:cstheme="minorHAnsi"/>
        </w:rPr>
      </w:pPr>
      <w:r w:rsidRPr="006435CE">
        <w:rPr>
          <w:rFonts w:cstheme="minorHAnsi"/>
        </w:rPr>
        <w:t xml:space="preserve">Ribeirão do Pinhal, </w:t>
      </w:r>
      <w:r w:rsidR="006435CE" w:rsidRPr="006435CE">
        <w:rPr>
          <w:rFonts w:cstheme="minorHAnsi"/>
        </w:rPr>
        <w:t xml:space="preserve">03 de maio </w:t>
      </w:r>
      <w:r w:rsidRPr="006435CE">
        <w:rPr>
          <w:rFonts w:cstheme="minorHAnsi"/>
        </w:rPr>
        <w:t>de 2019.</w:t>
      </w:r>
    </w:p>
    <w:p w:rsidR="006435CE" w:rsidRPr="006435CE" w:rsidRDefault="006435CE" w:rsidP="006435CE">
      <w:pPr>
        <w:spacing w:line="360" w:lineRule="auto"/>
        <w:ind w:right="-376"/>
        <w:jc w:val="both"/>
        <w:rPr>
          <w:rFonts w:cstheme="minorHAnsi"/>
        </w:rPr>
      </w:pPr>
    </w:p>
    <w:p w:rsidR="00A509DC" w:rsidRPr="006435CE" w:rsidRDefault="00A509DC" w:rsidP="00A509D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6435CE" w:rsidRPr="006435CE" w:rsidRDefault="00A509DC" w:rsidP="00A509D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6435CE">
        <w:rPr>
          <w:rFonts w:asciiTheme="minorHAnsi" w:hAnsiTheme="minorHAnsi" w:cstheme="minorHAnsi"/>
          <w:sz w:val="22"/>
          <w:szCs w:val="22"/>
        </w:rPr>
        <w:tab/>
      </w:r>
      <w:r w:rsidRPr="006435CE">
        <w:rPr>
          <w:rFonts w:asciiTheme="minorHAnsi" w:hAnsiTheme="minorHAnsi" w:cstheme="minorHAnsi"/>
          <w:sz w:val="22"/>
          <w:szCs w:val="22"/>
        </w:rPr>
        <w:tab/>
      </w:r>
      <w:r w:rsidRPr="006435CE">
        <w:rPr>
          <w:rFonts w:asciiTheme="minorHAnsi" w:hAnsiTheme="minorHAnsi" w:cstheme="minorHAnsi"/>
          <w:sz w:val="22"/>
          <w:szCs w:val="22"/>
        </w:rPr>
        <w:tab/>
      </w:r>
      <w:r w:rsidR="006435CE" w:rsidRPr="006435CE">
        <w:rPr>
          <w:rFonts w:asciiTheme="minorHAnsi" w:hAnsiTheme="minorHAnsi" w:cstheme="minorHAnsi"/>
          <w:sz w:val="22"/>
          <w:szCs w:val="22"/>
        </w:rPr>
        <w:t xml:space="preserve">TIAGO DE OLIVEIRA CASTRO </w:t>
      </w:r>
    </w:p>
    <w:p w:rsidR="00A509DC" w:rsidRPr="006435CE" w:rsidRDefault="00A509DC" w:rsidP="00A509D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>PREFEITO MUNICIPAL</w:t>
      </w:r>
      <w:r w:rsidRPr="006435CE">
        <w:rPr>
          <w:rFonts w:asciiTheme="minorHAnsi" w:hAnsiTheme="minorHAnsi" w:cstheme="minorHAnsi"/>
          <w:sz w:val="22"/>
          <w:szCs w:val="22"/>
        </w:rPr>
        <w:tab/>
      </w:r>
      <w:r w:rsidRPr="006435CE">
        <w:rPr>
          <w:rFonts w:asciiTheme="minorHAnsi" w:hAnsiTheme="minorHAnsi" w:cstheme="minorHAnsi"/>
          <w:sz w:val="22"/>
          <w:szCs w:val="22"/>
        </w:rPr>
        <w:tab/>
      </w:r>
      <w:r w:rsidRPr="006435CE">
        <w:rPr>
          <w:rFonts w:asciiTheme="minorHAnsi" w:hAnsiTheme="minorHAnsi" w:cstheme="minorHAnsi"/>
          <w:sz w:val="22"/>
          <w:szCs w:val="22"/>
        </w:rPr>
        <w:tab/>
      </w:r>
      <w:r w:rsidRPr="006435CE">
        <w:rPr>
          <w:rFonts w:asciiTheme="minorHAnsi" w:hAnsiTheme="minorHAnsi" w:cstheme="minorHAnsi"/>
          <w:sz w:val="22"/>
          <w:szCs w:val="22"/>
        </w:rPr>
        <w:tab/>
      </w:r>
      <w:r w:rsidRPr="006435CE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6435CE" w:rsidRPr="006435CE">
        <w:rPr>
          <w:rFonts w:asciiTheme="minorHAnsi" w:hAnsiTheme="minorHAnsi" w:cstheme="minorHAnsi"/>
          <w:sz w:val="22"/>
          <w:szCs w:val="22"/>
        </w:rPr>
        <w:t>047.710.339-19</w:t>
      </w:r>
    </w:p>
    <w:p w:rsidR="00A509DC" w:rsidRPr="006435CE" w:rsidRDefault="00A509DC" w:rsidP="00A509D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435CE" w:rsidRPr="006435CE" w:rsidRDefault="006435CE" w:rsidP="006435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>TESTEMUNHAS:</w:t>
      </w:r>
    </w:p>
    <w:p w:rsidR="006435CE" w:rsidRPr="006435CE" w:rsidRDefault="006435CE" w:rsidP="006435C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435CE" w:rsidRPr="006435CE" w:rsidRDefault="006435CE" w:rsidP="006435C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435CE" w:rsidRPr="006435CE" w:rsidRDefault="006435CE" w:rsidP="006435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435CE" w:rsidRPr="006435CE" w:rsidTr="003A2706">
        <w:tc>
          <w:tcPr>
            <w:tcW w:w="4606" w:type="dxa"/>
          </w:tcPr>
          <w:p w:rsidR="006435CE" w:rsidRPr="006435CE" w:rsidRDefault="006435CE" w:rsidP="003A270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35CE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6435CE" w:rsidRPr="006435CE" w:rsidRDefault="006435CE" w:rsidP="003A270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35CE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435CE" w:rsidRPr="006435CE" w:rsidRDefault="006435CE" w:rsidP="003A270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35CE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6435CE" w:rsidRPr="006435CE" w:rsidRDefault="006435CE" w:rsidP="003A270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35CE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6435CE" w:rsidRPr="006435CE" w:rsidRDefault="006435CE" w:rsidP="003A270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5CE" w:rsidRPr="006435CE" w:rsidTr="003A2706">
        <w:tc>
          <w:tcPr>
            <w:tcW w:w="4606" w:type="dxa"/>
          </w:tcPr>
          <w:p w:rsidR="006435CE" w:rsidRPr="006435CE" w:rsidRDefault="006435CE" w:rsidP="003A270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435CE" w:rsidRPr="006435CE" w:rsidRDefault="006435CE" w:rsidP="003A270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35CE" w:rsidRPr="006435CE" w:rsidRDefault="006435CE" w:rsidP="006435C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435CE" w:rsidRPr="006435CE" w:rsidRDefault="006435CE" w:rsidP="006435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6435CE" w:rsidRPr="006435CE" w:rsidRDefault="006435CE" w:rsidP="006435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6435CE" w:rsidRPr="006435CE" w:rsidRDefault="006435CE" w:rsidP="006435C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435CE" w:rsidRPr="006435CE" w:rsidRDefault="006435CE" w:rsidP="006435C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435CE" w:rsidRPr="006435CE" w:rsidRDefault="006435CE" w:rsidP="006435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435CE" w:rsidRPr="006435CE" w:rsidRDefault="006435CE" w:rsidP="006435CE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CARLOS ALEXANDRE BRAZ</w:t>
      </w:r>
    </w:p>
    <w:p w:rsidR="006435CE" w:rsidRPr="006435CE" w:rsidRDefault="006435CE" w:rsidP="006435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>CPF: 030.393.009-89</w:t>
      </w:r>
    </w:p>
    <w:p w:rsidR="006435CE" w:rsidRPr="006435CE" w:rsidRDefault="006435CE" w:rsidP="006435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35CE">
        <w:rPr>
          <w:rFonts w:asciiTheme="minorHAnsi" w:hAnsiTheme="minorHAnsi" w:cstheme="minorHAnsi"/>
          <w:sz w:val="22"/>
          <w:szCs w:val="22"/>
        </w:rPr>
        <w:t>FISCAL CONTRATO</w:t>
      </w:r>
    </w:p>
    <w:p w:rsidR="00A509DC" w:rsidRPr="006435CE" w:rsidRDefault="00A509DC" w:rsidP="00A509D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A509DC" w:rsidRPr="006435CE" w:rsidRDefault="00A509DC" w:rsidP="00A509DC">
      <w:pPr>
        <w:jc w:val="center"/>
        <w:rPr>
          <w:rFonts w:cstheme="minorHAnsi"/>
          <w:b/>
          <w:u w:val="single"/>
        </w:rPr>
      </w:pPr>
    </w:p>
    <w:p w:rsidR="00A509DC" w:rsidRPr="006435CE" w:rsidRDefault="00A509DC" w:rsidP="00A509DC">
      <w:pPr>
        <w:rPr>
          <w:rFonts w:cstheme="minorHAnsi"/>
        </w:rPr>
      </w:pPr>
    </w:p>
    <w:p w:rsidR="00A509DC" w:rsidRPr="006435CE" w:rsidRDefault="00A509DC" w:rsidP="00A509DC">
      <w:pPr>
        <w:rPr>
          <w:rFonts w:cstheme="minorHAnsi"/>
        </w:rPr>
      </w:pPr>
    </w:p>
    <w:p w:rsidR="00C57601" w:rsidRPr="006435CE" w:rsidRDefault="00C57601">
      <w:pPr>
        <w:rPr>
          <w:rFonts w:cstheme="minorHAnsi"/>
        </w:rPr>
      </w:pPr>
    </w:p>
    <w:sectPr w:rsidR="00C57601" w:rsidRPr="006435CE" w:rsidSect="000B7DA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A9" w:rsidRDefault="00665894">
    <w:pPr>
      <w:pStyle w:val="Rodap"/>
      <w:pBdr>
        <w:bottom w:val="single" w:sz="12" w:space="1" w:color="auto"/>
      </w:pBdr>
      <w:jc w:val="center"/>
      <w:rPr>
        <w:sz w:val="20"/>
      </w:rPr>
    </w:pPr>
  </w:p>
  <w:p w:rsidR="000B7DA9" w:rsidRPr="008B5900" w:rsidRDefault="0066589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</w:t>
    </w:r>
    <w:r w:rsidRPr="008B5900">
      <w:rPr>
        <w:rFonts w:ascii="Tahoma" w:hAnsi="Tahoma" w:cs="Tahoma"/>
        <w:sz w:val="20"/>
        <w:szCs w:val="20"/>
      </w:rPr>
      <w:t>86.490-000 – Fone: (43)35518300 - Fax: (43) 35518313.</w:t>
    </w:r>
  </w:p>
  <w:p w:rsidR="000B7DA9" w:rsidRPr="008B5900" w:rsidRDefault="0066589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A9" w:rsidRDefault="0066589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B7DA9" w:rsidRDefault="0066589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B7DA9" w:rsidRDefault="0066589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7556F6F"/>
    <w:multiLevelType w:val="hybridMultilevel"/>
    <w:tmpl w:val="AD005B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9DC"/>
    <w:rsid w:val="006435CE"/>
    <w:rsid w:val="00A509DC"/>
    <w:rsid w:val="00C5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DC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09D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509D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A509DC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509DC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509D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509DC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A509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09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509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509D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509D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09DC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09DC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A509DC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A509DC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09D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509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509D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509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A5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09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5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11">
    <w:name w:val="WW-Padrão11"/>
    <w:rsid w:val="00A509D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A509D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1537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2019-05-06T17:32:00Z</cp:lastPrinted>
  <dcterms:created xsi:type="dcterms:W3CDTF">2019-05-06T17:18:00Z</dcterms:created>
  <dcterms:modified xsi:type="dcterms:W3CDTF">2019-05-06T17:41:00Z</dcterms:modified>
</cp:coreProperties>
</file>