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B6" w:rsidRPr="00626D5C" w:rsidRDefault="004A58B6" w:rsidP="004A58B6">
      <w:pPr>
        <w:jc w:val="center"/>
        <w:rPr>
          <w:rFonts w:eastAsia="MS Mincho" w:cs="Tahoma"/>
          <w:b/>
          <w:u w:val="single"/>
        </w:rPr>
      </w:pPr>
      <w:r w:rsidRPr="00626D5C">
        <w:rPr>
          <w:rFonts w:cs="Tahoma"/>
          <w:b/>
          <w:u w:val="single"/>
        </w:rPr>
        <w:t>CONTRATO DE FORNECIMENTO N.</w:t>
      </w:r>
      <w:r w:rsidRPr="00626D5C">
        <w:rPr>
          <w:rFonts w:eastAsia="MS Mincho" w:cs="Tahoma"/>
          <w:b/>
          <w:u w:val="single"/>
        </w:rPr>
        <w:t>º 02</w:t>
      </w:r>
      <w:r>
        <w:rPr>
          <w:rFonts w:eastAsia="MS Mincho" w:cs="Tahoma"/>
          <w:b/>
          <w:u w:val="single"/>
        </w:rPr>
        <w:t>3</w:t>
      </w:r>
      <w:r w:rsidRPr="00626D5C">
        <w:rPr>
          <w:rFonts w:eastAsia="MS Mincho" w:cs="Tahoma"/>
          <w:b/>
          <w:u w:val="single"/>
        </w:rPr>
        <w:t>/2019 – PREGÃO PRESENCIAL 006/2019.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Contrato que entre si celebram o Município de Ribeirão do Pinhal e a Empresa </w:t>
      </w:r>
      <w:r w:rsidRPr="006A2F5A">
        <w:rPr>
          <w:rFonts w:asciiTheme="minorHAnsi" w:hAnsiTheme="minorHAnsi" w:cs="Tahoma"/>
          <w:b/>
          <w:sz w:val="22"/>
          <w:szCs w:val="22"/>
        </w:rPr>
        <w:t>SÃO ROQUE COMÉRCIO DE COMBUSTÍVEIS LTDA ME</w:t>
      </w:r>
      <w:r w:rsidRPr="00626D5C">
        <w:rPr>
          <w:rFonts w:asciiTheme="minorHAnsi" w:hAnsiTheme="minorHAnsi" w:cs="Tahoma"/>
          <w:sz w:val="22"/>
          <w:szCs w:val="22"/>
        </w:rPr>
        <w:t>, tendo por objeto o</w:t>
      </w:r>
      <w:r w:rsidRPr="00626D5C">
        <w:rPr>
          <w:rFonts w:asciiTheme="minorHAnsi" w:hAnsiTheme="minorHAnsi" w:cs="Tahoma"/>
          <w:sz w:val="20"/>
          <w:szCs w:val="20"/>
        </w:rPr>
        <w:t xml:space="preserve"> registro de preços para possível aquisição de combustíveis para os veículos da Frota Municipal por um período de 12 meses, conforme solicitação do Chefe do Departamento Rodoviário</w:t>
      </w:r>
      <w:r w:rsidRPr="00626D5C">
        <w:rPr>
          <w:rFonts w:asciiTheme="minorHAnsi" w:hAnsiTheme="minorHAnsi" w:cs="Tahoma"/>
          <w:sz w:val="22"/>
          <w:szCs w:val="22"/>
        </w:rPr>
        <w:t>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Centro,neste ato representado pelo Prefeito Municipal, o Senhor </w:t>
      </w:r>
      <w:r w:rsidRPr="00626D5C">
        <w:rPr>
          <w:rFonts w:asciiTheme="minorHAnsi" w:hAnsiTheme="minorHAnsi" w:cs="Tahoma"/>
          <w:b/>
          <w:sz w:val="22"/>
          <w:szCs w:val="22"/>
          <w:u w:val="single"/>
        </w:rPr>
        <w:t>WAGNER LUIZ DE OLIVEIRA MARTINS,</w:t>
      </w:r>
      <w:r w:rsidRPr="00626D5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26D5C">
        <w:rPr>
          <w:rFonts w:asciiTheme="minorHAnsi" w:hAnsiTheme="minorHAnsi" w:cs="Tahoma"/>
          <w:sz w:val="22"/>
          <w:szCs w:val="22"/>
        </w:rPr>
        <w:t xml:space="preserve">portador do RG 10733456-2 SSP/PR e inscrito sob CPF/MF n.º 052.206.749-27, neste ato simplesmente denominado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626D5C">
        <w:rPr>
          <w:rFonts w:asciiTheme="minorHAnsi" w:hAnsiTheme="minorHAnsi" w:cs="Tahoma"/>
          <w:sz w:val="22"/>
          <w:szCs w:val="22"/>
        </w:rPr>
        <w:t xml:space="preserve">, e a Empresa </w:t>
      </w:r>
      <w:r w:rsidRPr="006A2F5A">
        <w:rPr>
          <w:rFonts w:asciiTheme="minorHAnsi" w:hAnsiTheme="minorHAnsi" w:cs="Tahoma"/>
          <w:b/>
          <w:sz w:val="22"/>
          <w:szCs w:val="22"/>
        </w:rPr>
        <w:t>SÃO ROQUE COMÉRCIO DE COMBUSTÍVEIS LTDA ME</w:t>
      </w:r>
      <w:r w:rsidRPr="006A2F5A">
        <w:rPr>
          <w:rFonts w:asciiTheme="minorHAnsi" w:hAnsiTheme="minorHAnsi" w:cs="Tahoma"/>
          <w:sz w:val="22"/>
          <w:szCs w:val="22"/>
        </w:rPr>
        <w:t xml:space="preserve">, com sede na Rua São Paulo – 892 – CEP: 86.490-000, inscrito no CNPJ sob nº. 22.920.404/0001-36, neste ato representado pelo senhor </w:t>
      </w:r>
      <w:r w:rsidRPr="006A2F5A">
        <w:rPr>
          <w:rFonts w:asciiTheme="minorHAnsi" w:hAnsiTheme="minorHAnsi" w:cs="Tahoma"/>
          <w:b/>
          <w:sz w:val="22"/>
          <w:szCs w:val="22"/>
        </w:rPr>
        <w:t>ANTONIO CHERUBIM NETO</w:t>
      </w:r>
      <w:r w:rsidRPr="006A2F5A">
        <w:rPr>
          <w:rFonts w:asciiTheme="minorHAnsi" w:hAnsiTheme="minorHAnsi" w:cs="Tahoma"/>
          <w:sz w:val="22"/>
          <w:szCs w:val="22"/>
        </w:rPr>
        <w:t xml:space="preserve">, brasileiro, casado, empresário, residente e domiciliado a Rua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Palmiro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 Bueno de Camargo – 590 – Centro, na cidade de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Guapirama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 – PR., CEP.: 86.555-000, portador de Cédula de Identidade n.º 8.495.787-9 e inscrito sob CPF/MF n.º 059.072.719-22</w:t>
      </w:r>
      <w:r w:rsidRPr="00626D5C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626D5C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626D5C">
        <w:rPr>
          <w:rFonts w:asciiTheme="minorHAnsi" w:hAnsiTheme="minorHAnsi" w:cs="Tahoma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4A58B6" w:rsidRPr="00626D5C" w:rsidRDefault="004A58B6" w:rsidP="004A58B6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</w:rPr>
        <w:t xml:space="preserve">O presente contrato tem por objeto o </w:t>
      </w:r>
      <w:r w:rsidRPr="00626D5C">
        <w:rPr>
          <w:rFonts w:cs="Tahoma"/>
          <w:sz w:val="20"/>
          <w:szCs w:val="20"/>
        </w:rPr>
        <w:t>registro de preços para possível aquisição de combustíveis para os veículos da Frota Municipal por um período de 12 meses, conforme solicitação do Chefe do Departamento Rodoviário</w:t>
      </w:r>
      <w:r w:rsidRPr="00626D5C">
        <w:rPr>
          <w:rFonts w:cs="Tahoma"/>
        </w:rPr>
        <w:t xml:space="preserve">, obrigando-se o </w:t>
      </w:r>
      <w:r w:rsidRPr="00626D5C">
        <w:rPr>
          <w:rFonts w:cs="Tahoma"/>
          <w:b/>
          <w:u w:val="single"/>
        </w:rPr>
        <w:t xml:space="preserve">CONTRATADO </w:t>
      </w:r>
      <w:r w:rsidRPr="00626D5C">
        <w:rPr>
          <w:rFonts w:cs="Tahoma"/>
        </w:rPr>
        <w:t xml:space="preserve">a executar em favor da </w:t>
      </w:r>
      <w:r w:rsidRPr="00626D5C">
        <w:rPr>
          <w:rFonts w:cs="Tahoma"/>
          <w:b/>
          <w:u w:val="single"/>
        </w:rPr>
        <w:t>CONTRATANTE</w:t>
      </w:r>
      <w:r>
        <w:rPr>
          <w:rFonts w:cs="Tahoma"/>
          <w:b/>
          <w:u w:val="single"/>
        </w:rPr>
        <w:t xml:space="preserve"> </w:t>
      </w:r>
      <w:r w:rsidRPr="00626D5C">
        <w:rPr>
          <w:rFonts w:cs="Tahoma"/>
        </w:rPr>
        <w:t>o fornecimento dos itens constantes nesse instrumento, conforme consta na proposta anexada ao Processo Licitatório Modalidade Pregão Presencial, registrado sob n.º 006/201</w:t>
      </w:r>
      <w:r>
        <w:rPr>
          <w:rFonts w:cs="Tahoma"/>
        </w:rPr>
        <w:t>9</w:t>
      </w:r>
      <w:r w:rsidRPr="00626D5C">
        <w:rPr>
          <w:rFonts w:cs="Tahoma"/>
        </w:rPr>
        <w:t xml:space="preserve"> </w:t>
      </w:r>
      <w:r w:rsidRPr="00626D5C">
        <w:rPr>
          <w:rFonts w:cs="Tahoma"/>
          <w:b/>
        </w:rPr>
        <w:t>lotes 0</w:t>
      </w:r>
      <w:r>
        <w:rPr>
          <w:rFonts w:cs="Tahoma"/>
          <w:b/>
        </w:rPr>
        <w:t>2</w:t>
      </w:r>
      <w:r w:rsidRPr="00626D5C">
        <w:rPr>
          <w:rFonts w:cs="Tahoma"/>
          <w:b/>
        </w:rPr>
        <w:t>, 0</w:t>
      </w:r>
      <w:r>
        <w:rPr>
          <w:rFonts w:cs="Tahoma"/>
          <w:b/>
        </w:rPr>
        <w:t>3</w:t>
      </w:r>
      <w:r w:rsidRPr="00626D5C">
        <w:rPr>
          <w:rFonts w:cs="Tahoma"/>
          <w:b/>
        </w:rPr>
        <w:t xml:space="preserve"> e 0</w:t>
      </w:r>
      <w:r>
        <w:rPr>
          <w:rFonts w:cs="Tahoma"/>
          <w:b/>
        </w:rPr>
        <w:t>5</w:t>
      </w:r>
      <w:r w:rsidRPr="00626D5C">
        <w:rPr>
          <w:rFonts w:cs="Tahoma"/>
        </w:rPr>
        <w:t>, a qual fará parte integrante deste instrumento.</w:t>
      </w:r>
    </w:p>
    <w:p w:rsidR="004A58B6" w:rsidRPr="00626D5C" w:rsidRDefault="004A58B6" w:rsidP="004A58B6">
      <w:pPr>
        <w:spacing w:before="100" w:beforeAutospacing="1" w:after="100" w:afterAutospacing="1"/>
        <w:jc w:val="both"/>
        <w:rPr>
          <w:rFonts w:cs="Tahoma"/>
          <w:b/>
          <w:bCs/>
          <w:u w:val="single"/>
        </w:rPr>
      </w:pPr>
      <w:r w:rsidRPr="00626D5C">
        <w:rPr>
          <w:rFonts w:cs="Tahoma"/>
          <w:b/>
          <w:u w:val="single"/>
        </w:rPr>
        <w:t>CLÁUSULA SEGUNDA – DA ENTREGA</w:t>
      </w:r>
    </w:p>
    <w:p w:rsidR="004A58B6" w:rsidRPr="00626D5C" w:rsidRDefault="004A58B6" w:rsidP="004A58B6">
      <w:pPr>
        <w:autoSpaceDE w:val="0"/>
        <w:autoSpaceDN w:val="0"/>
        <w:adjustRightInd w:val="0"/>
        <w:jc w:val="both"/>
        <w:rPr>
          <w:rFonts w:cs="Tahoma"/>
        </w:rPr>
      </w:pPr>
      <w:r w:rsidRPr="00626D5C">
        <w:rPr>
          <w:rFonts w:cs="Tahoma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4A58B6" w:rsidRPr="00626D5C" w:rsidRDefault="004A58B6" w:rsidP="004A58B6">
      <w:pPr>
        <w:autoSpaceDE w:val="0"/>
        <w:autoSpaceDN w:val="0"/>
        <w:adjustRightInd w:val="0"/>
        <w:jc w:val="both"/>
        <w:rPr>
          <w:rFonts w:cs="Tahoma"/>
          <w:b/>
        </w:rPr>
      </w:pPr>
      <w:r w:rsidRPr="00626D5C">
        <w:rPr>
          <w:rFonts w:cs="Tahoma"/>
          <w:b/>
          <w:u w:val="single"/>
        </w:rPr>
        <w:t>CLÁUSULA TERCEIRA</w:t>
      </w:r>
      <w:r w:rsidRPr="00626D5C">
        <w:rPr>
          <w:rFonts w:cs="Tahoma"/>
          <w:b/>
        </w:rPr>
        <w:t xml:space="preserve"> – DA VIGÊNCIA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 presente contrato terá início na data de </w:t>
      </w:r>
      <w:bookmarkStart w:id="0" w:name="_GoBack"/>
      <w:bookmarkEnd w:id="0"/>
      <w:r w:rsidRPr="00626D5C">
        <w:rPr>
          <w:rFonts w:asciiTheme="minorHAnsi" w:hAnsiTheme="minorHAnsi" w:cs="Tahoma"/>
          <w:b/>
          <w:sz w:val="22"/>
          <w:szCs w:val="22"/>
        </w:rPr>
        <w:t>09/04/2019</w:t>
      </w:r>
      <w:r w:rsidRPr="00626D5C">
        <w:rPr>
          <w:rFonts w:asciiTheme="minorHAnsi" w:hAnsiTheme="minorHAnsi" w:cs="Tahoma"/>
          <w:sz w:val="22"/>
          <w:szCs w:val="22"/>
        </w:rPr>
        <w:t xml:space="preserve"> e vigorará até a data de </w:t>
      </w:r>
      <w:r w:rsidRPr="00626D5C">
        <w:rPr>
          <w:rFonts w:asciiTheme="minorHAnsi" w:hAnsiTheme="minorHAnsi" w:cs="Tahoma"/>
          <w:b/>
          <w:sz w:val="22"/>
          <w:szCs w:val="22"/>
        </w:rPr>
        <w:t>08/04/2020</w:t>
      </w:r>
      <w:r w:rsidRPr="00626D5C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626D5C">
        <w:rPr>
          <w:rFonts w:asciiTheme="minorHAnsi" w:hAnsiTheme="minorHAnsi" w:cs="Tahoma"/>
          <w:b/>
          <w:sz w:val="22"/>
          <w:szCs w:val="22"/>
        </w:rPr>
        <w:t>CONTRATADA</w:t>
      </w:r>
      <w:r w:rsidRPr="00626D5C">
        <w:rPr>
          <w:rFonts w:asciiTheme="minorHAnsi" w:hAnsiTheme="minorHAnsi" w:cs="Tahoma"/>
          <w:sz w:val="22"/>
          <w:szCs w:val="22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3908"/>
        <w:gridCol w:w="2332"/>
        <w:gridCol w:w="2508"/>
      </w:tblGrid>
      <w:tr w:rsidR="004A58B6" w:rsidRPr="00626D5C" w:rsidTr="006B62F1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4A58B6" w:rsidRPr="00626D5C" w:rsidRDefault="004A58B6" w:rsidP="006B62F1">
            <w:pPr>
              <w:pStyle w:val="SemEspaamento"/>
              <w:rPr>
                <w:rFonts w:cs="Tahoma"/>
              </w:rPr>
            </w:pPr>
          </w:p>
        </w:tc>
        <w:tc>
          <w:tcPr>
            <w:tcW w:w="3908" w:type="dxa"/>
            <w:shd w:val="clear" w:color="auto" w:fill="auto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  <w:bCs/>
              </w:rPr>
            </w:pPr>
            <w:r w:rsidRPr="00626D5C">
              <w:rPr>
                <w:rFonts w:cs="Tahoma"/>
                <w:b/>
                <w:bCs/>
              </w:rPr>
              <w:t>Valor por Litro</w:t>
            </w:r>
          </w:p>
        </w:tc>
      </w:tr>
      <w:tr w:rsidR="004A58B6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02</w:t>
            </w:r>
          </w:p>
        </w:tc>
        <w:tc>
          <w:tcPr>
            <w:tcW w:w="3908" w:type="dxa"/>
            <w:shd w:val="clear" w:color="auto" w:fill="auto"/>
          </w:tcPr>
          <w:p w:rsidR="004A58B6" w:rsidRPr="004A58B6" w:rsidRDefault="004A58B6">
            <w:r w:rsidRPr="004A58B6">
              <w:rPr>
                <w:rFonts w:cs="Tahoma"/>
              </w:rPr>
              <w:t>Gasolina comum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4A58B6" w:rsidRPr="004A58B6" w:rsidRDefault="004A58B6" w:rsidP="006B62F1">
            <w:pPr>
              <w:pStyle w:val="SemEspaamento"/>
              <w:rPr>
                <w:rFonts w:cs="Tahoma"/>
              </w:rPr>
            </w:pPr>
            <w:r w:rsidRPr="004A58B6">
              <w:rPr>
                <w:rFonts w:cs="Tahoma"/>
              </w:rPr>
              <w:t>82.800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4A58B6" w:rsidRPr="00626D5C" w:rsidRDefault="004A58B6" w:rsidP="004A58B6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 xml:space="preserve">R$ </w:t>
            </w:r>
            <w:r>
              <w:rPr>
                <w:rFonts w:cs="Tahoma"/>
              </w:rPr>
              <w:t>4,03</w:t>
            </w:r>
          </w:p>
        </w:tc>
      </w:tr>
      <w:tr w:rsidR="004A58B6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4A58B6" w:rsidRPr="004A58B6" w:rsidRDefault="004A58B6">
            <w:r w:rsidRPr="004A58B6">
              <w:rPr>
                <w:rFonts w:cs="Tahoma"/>
              </w:rPr>
              <w:t>Gasolina comum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4A58B6" w:rsidRPr="004A58B6" w:rsidRDefault="004A58B6" w:rsidP="006B62F1">
            <w:pPr>
              <w:pStyle w:val="SemEspaamento"/>
              <w:rPr>
                <w:rFonts w:cs="Tahoma"/>
              </w:rPr>
            </w:pPr>
            <w:r w:rsidRPr="004A58B6">
              <w:rPr>
                <w:rFonts w:cs="Tahoma"/>
              </w:rPr>
              <w:t>3.200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4A58B6" w:rsidRPr="00626D5C" w:rsidRDefault="004A58B6" w:rsidP="004A58B6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 xml:space="preserve">R$ </w:t>
            </w:r>
            <w:r>
              <w:rPr>
                <w:rFonts w:cs="Tahoma"/>
              </w:rPr>
              <w:t>4,03</w:t>
            </w:r>
          </w:p>
        </w:tc>
      </w:tr>
      <w:tr w:rsidR="004A58B6" w:rsidRPr="00626D5C" w:rsidTr="006B62F1">
        <w:trPr>
          <w:trHeight w:val="360"/>
        </w:trPr>
        <w:tc>
          <w:tcPr>
            <w:tcW w:w="540" w:type="dxa"/>
            <w:shd w:val="clear" w:color="auto" w:fill="auto"/>
          </w:tcPr>
          <w:p w:rsidR="004A58B6" w:rsidRPr="00626D5C" w:rsidRDefault="004A58B6" w:rsidP="006B62F1">
            <w:pPr>
              <w:pStyle w:val="SemEspaamen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05</w:t>
            </w:r>
          </w:p>
        </w:tc>
        <w:tc>
          <w:tcPr>
            <w:tcW w:w="3908" w:type="dxa"/>
            <w:shd w:val="clear" w:color="auto" w:fill="auto"/>
          </w:tcPr>
          <w:p w:rsidR="004A58B6" w:rsidRPr="004A58B6" w:rsidRDefault="004A58B6" w:rsidP="004A58B6">
            <w:pPr>
              <w:pStyle w:val="SemEspaamento"/>
              <w:rPr>
                <w:rFonts w:cs="Tahoma"/>
              </w:rPr>
            </w:pPr>
            <w:r w:rsidRPr="004A58B6">
              <w:rPr>
                <w:rFonts w:cs="Tahoma"/>
              </w:rPr>
              <w:t>Diesel S-500</w:t>
            </w:r>
          </w:p>
          <w:p w:rsidR="004A58B6" w:rsidRPr="004A58B6" w:rsidRDefault="004A58B6" w:rsidP="006B62F1">
            <w:pPr>
              <w:pStyle w:val="SemEspaamento"/>
              <w:jc w:val="both"/>
              <w:rPr>
                <w:rFonts w:cs="Tahoma"/>
              </w:rPr>
            </w:pPr>
          </w:p>
        </w:tc>
        <w:tc>
          <w:tcPr>
            <w:tcW w:w="2332" w:type="dxa"/>
            <w:shd w:val="clear" w:color="auto" w:fill="auto"/>
            <w:vAlign w:val="bottom"/>
          </w:tcPr>
          <w:p w:rsidR="004A58B6" w:rsidRPr="004A58B6" w:rsidRDefault="004A58B6" w:rsidP="006B62F1">
            <w:pPr>
              <w:pStyle w:val="SemEspaamento"/>
              <w:rPr>
                <w:rFonts w:cs="Tahoma"/>
              </w:rPr>
            </w:pPr>
            <w:r w:rsidRPr="004A58B6">
              <w:rPr>
                <w:rFonts w:cs="Tahoma"/>
              </w:rPr>
              <w:t>135.000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4A58B6" w:rsidRPr="00626D5C" w:rsidRDefault="004A58B6" w:rsidP="004A58B6">
            <w:pPr>
              <w:pStyle w:val="SemEspaamento"/>
              <w:rPr>
                <w:rFonts w:cs="Tahoma"/>
              </w:rPr>
            </w:pPr>
            <w:r w:rsidRPr="00626D5C">
              <w:rPr>
                <w:rFonts w:cs="Tahoma"/>
              </w:rPr>
              <w:t xml:space="preserve">R$ </w:t>
            </w:r>
            <w:r>
              <w:rPr>
                <w:rFonts w:cs="Tahoma"/>
              </w:rPr>
              <w:t>3,15</w:t>
            </w:r>
          </w:p>
        </w:tc>
      </w:tr>
    </w:tbl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Os valores acima </w:t>
      </w:r>
      <w:r w:rsidRPr="00626D5C">
        <w:rPr>
          <w:rFonts w:asciiTheme="minorHAnsi" w:hAnsiTheme="minorHAnsi" w:cs="Tahoma"/>
          <w:bCs/>
          <w:sz w:val="22"/>
          <w:szCs w:val="22"/>
        </w:rPr>
        <w:t>poderão</w:t>
      </w:r>
      <w:r w:rsidRPr="00626D5C">
        <w:rPr>
          <w:rFonts w:asciiTheme="minorHAnsi" w:hAnsiTheme="minorHAnsi" w:cs="Tahoma"/>
          <w:sz w:val="22"/>
          <w:szCs w:val="22"/>
        </w:rPr>
        <w:t xml:space="preserve"> eventualmente sofrer revisão (aumento ou decréscimos) nas seguintes hipóteses: </w:t>
      </w:r>
    </w:p>
    <w:p w:rsidR="004A58B6" w:rsidRPr="00626D5C" w:rsidRDefault="004A58B6" w:rsidP="004A58B6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  <w:b/>
        </w:rPr>
        <w:t>a)</w:t>
      </w:r>
      <w:r w:rsidRPr="00626D5C">
        <w:rPr>
          <w:rFonts w:cs="Tahoma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626D5C">
        <w:rPr>
          <w:rFonts w:cs="Tahoma"/>
        </w:rPr>
        <w:t>conseqüências</w:t>
      </w:r>
      <w:proofErr w:type="spellEnd"/>
      <w:r w:rsidRPr="00626D5C">
        <w:rPr>
          <w:rFonts w:cs="Tahoma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A58B6" w:rsidRPr="00626D5C" w:rsidRDefault="004A58B6" w:rsidP="004A58B6">
      <w:pPr>
        <w:jc w:val="both"/>
        <w:rPr>
          <w:rFonts w:cs="Tahoma"/>
        </w:rPr>
      </w:pPr>
      <w:r w:rsidRPr="00626D5C">
        <w:rPr>
          <w:rFonts w:cs="Tahoma"/>
          <w:b/>
        </w:rPr>
        <w:t>b)</w:t>
      </w:r>
      <w:r w:rsidRPr="00626D5C">
        <w:rPr>
          <w:rFonts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 A empresa deverá apresentar documento oficial comprovando o reajuste, acompanhado de</w:t>
      </w:r>
      <w:r w:rsidRPr="00626D5C">
        <w:rPr>
          <w:rFonts w:asciiTheme="minorHAnsi" w:hAnsiTheme="minorHAnsi" w:cs="Tahoma"/>
          <w:b/>
          <w:i/>
          <w:sz w:val="22"/>
          <w:szCs w:val="22"/>
        </w:rPr>
        <w:t xml:space="preserve"> requerimento.  </w:t>
      </w:r>
      <w:r w:rsidRPr="00626D5C">
        <w:rPr>
          <w:rFonts w:asciiTheme="minorHAnsi" w:hAnsiTheme="minorHAnsi" w:cs="Tahoma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626D5C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626D5C">
        <w:rPr>
          <w:rFonts w:asciiTheme="minorHAnsi" w:hAnsiTheme="minorHAnsi" w:cs="Tahoma"/>
          <w:sz w:val="22"/>
          <w:szCs w:val="22"/>
        </w:rPr>
        <w:t>). 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autoSpaceDE w:val="0"/>
        <w:autoSpaceDN w:val="0"/>
        <w:adjustRightInd w:val="0"/>
        <w:jc w:val="both"/>
        <w:rPr>
          <w:rFonts w:cs="Tahoma"/>
        </w:rPr>
      </w:pPr>
      <w:r w:rsidRPr="00626D5C">
        <w:rPr>
          <w:rFonts w:cs="Tahoma"/>
          <w:b/>
        </w:rPr>
        <w:t>a)</w:t>
      </w:r>
      <w:r w:rsidRPr="00626D5C">
        <w:rPr>
          <w:rFonts w:cs="Tahoma"/>
        </w:rPr>
        <w:t xml:space="preserve"> Apresentar a fatura com o valor correspondente ao fornecimento do mês, no máximo até o segundo dia útil do mês subsequente;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sz w:val="22"/>
          <w:szCs w:val="22"/>
        </w:rPr>
        <w:t xml:space="preserve">b) </w:t>
      </w:r>
      <w:r w:rsidRPr="00626D5C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626D5C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626D5C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626D5C">
        <w:rPr>
          <w:rFonts w:asciiTheme="minorHAnsi" w:hAnsiTheme="minorHAnsi" w:cs="Tahoma"/>
          <w:bCs/>
          <w:sz w:val="22"/>
          <w:szCs w:val="22"/>
        </w:rPr>
        <w:t>j</w:t>
      </w:r>
      <w:r w:rsidRPr="00626D5C">
        <w:rPr>
          <w:rFonts w:asciiTheme="minorHAnsi" w:hAnsiTheme="minorHAnsi" w:cs="Tahoma"/>
          <w:sz w:val="22"/>
          <w:szCs w:val="22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sz w:val="22"/>
          <w:szCs w:val="22"/>
        </w:rPr>
        <w:t>c)</w:t>
      </w:r>
      <w:r w:rsidRPr="00626D5C">
        <w:rPr>
          <w:rFonts w:asciiTheme="minorHAnsi" w:hAnsiTheme="minorHAnsi" w:cs="Tahoma"/>
          <w:sz w:val="22"/>
          <w:szCs w:val="22"/>
        </w:rPr>
        <w:t xml:space="preserve"> A CONTRATADA não poderá suspender o fornecimento de combustível por motivo relacionado a atraso de pagamento inferior a 30 (trinta) dias (</w:t>
      </w:r>
      <w:r w:rsidRPr="00626D5C">
        <w:rPr>
          <w:rFonts w:asciiTheme="minorHAnsi" w:hAnsiTheme="minorHAnsi" w:cs="Tahoma"/>
          <w:b/>
          <w:sz w:val="22"/>
          <w:szCs w:val="22"/>
        </w:rPr>
        <w:t>Contados da data de entrega da NF/Fatura</w:t>
      </w:r>
      <w:r w:rsidRPr="00626D5C">
        <w:rPr>
          <w:rFonts w:asciiTheme="minorHAnsi" w:hAnsiTheme="minorHAnsi" w:cs="Tahoma"/>
          <w:sz w:val="22"/>
          <w:szCs w:val="22"/>
        </w:rPr>
        <w:t>).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a) Para garantir o fiel cumprimento do presente contrato, o CONTRATANTE se compromete a solicitar previamente à </w:t>
      </w:r>
      <w:r w:rsidRPr="00626D5C">
        <w:rPr>
          <w:rFonts w:cs="Tahoma"/>
          <w:bCs/>
        </w:rPr>
        <w:t>CONTRATADA</w:t>
      </w:r>
      <w:r w:rsidRPr="00626D5C">
        <w:rPr>
          <w:rFonts w:cs="Tahoma"/>
        </w:rPr>
        <w:t>, através de documento requisitório próprio, o fornecimento dos produtos; bem como efetuar o pagamento na forma prevista na cláusula quarta. 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b) Fiscalizar e controlar a entrega, comunicando a CONTRATADA, qualquer irregularidade constatada no produto entregue;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lastRenderedPageBreak/>
        <w:t>c) Efetuar o (s) pagamento (s) segundo os prazos e condições estabelecidas neste Contrato;</w:t>
      </w:r>
    </w:p>
    <w:p w:rsidR="004A58B6" w:rsidRPr="00626D5C" w:rsidRDefault="004A58B6" w:rsidP="004A58B6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t>d) Efetuar o pagamento em observância à forma tratada na cláusula quarta;</w:t>
      </w:r>
    </w:p>
    <w:p w:rsidR="004A58B6" w:rsidRPr="00626D5C" w:rsidRDefault="004A58B6" w:rsidP="004A58B6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t>e) Conferir e atestar as notas fiscais (faturas) encaminhando-as, para pagamento;</w:t>
      </w:r>
    </w:p>
    <w:p w:rsidR="004A58B6" w:rsidRPr="00626D5C" w:rsidRDefault="004A58B6" w:rsidP="004A58B6">
      <w:pPr>
        <w:pStyle w:val="SemEspaamento"/>
        <w:jc w:val="both"/>
        <w:rPr>
          <w:rFonts w:cs="Tahoma"/>
          <w:color w:val="000000"/>
        </w:rPr>
      </w:pPr>
      <w:r w:rsidRPr="00626D5C">
        <w:rPr>
          <w:rFonts w:cs="Tahoma"/>
          <w:color w:val="000000"/>
        </w:rPr>
        <w:t>f) Notificar ao representante da empresa a ocorrência de eventuais imperfeições relacionadas ao objeto deste contrato.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626D5C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CONTRATADA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626D5C">
        <w:rPr>
          <w:rFonts w:asciiTheme="minorHAnsi" w:hAnsiTheme="minorHAnsi" w:cs="Tahoma"/>
          <w:bCs/>
          <w:sz w:val="22"/>
          <w:szCs w:val="22"/>
        </w:rPr>
        <w:t>se</w:t>
      </w:r>
      <w:r w:rsidRPr="00626D5C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 xml:space="preserve">a) Executar os fornecimentos dos produtos </w:t>
      </w:r>
      <w:r w:rsidRPr="00626D5C">
        <w:rPr>
          <w:rFonts w:cs="Tahoma"/>
        </w:rPr>
        <w:t xml:space="preserve">ora contratados de acordo com a solicitação do CONTRATANTE e proposta apresentada </w:t>
      </w:r>
      <w:r w:rsidRPr="00626D5C">
        <w:rPr>
          <w:rFonts w:cs="Tahoma"/>
          <w:bCs/>
        </w:rPr>
        <w:t>até o final do prazo contratual.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b)Fornecer os produtos sem qualquer outro custo.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c) Zelar e garantir a qualidade</w:t>
      </w:r>
      <w:r w:rsidRPr="00626D5C">
        <w:rPr>
          <w:rFonts w:cs="Tahoma"/>
        </w:rPr>
        <w:t xml:space="preserve"> dos produtos entregues;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d) Responsabilizar-se pelos eventuais danos</w:t>
      </w:r>
      <w:r w:rsidRPr="00626D5C">
        <w:rPr>
          <w:rFonts w:cs="Tahoma"/>
        </w:rPr>
        <w:t xml:space="preserve"> e prejuízos que a qualquer título vier a causar ao CONTRATANTE, principalmente em decorrência da má qualidade dos produtos entregues; 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  <w:bCs/>
        </w:rPr>
        <w:t>e) Manter em dia as obrigações</w:t>
      </w:r>
      <w:r w:rsidRPr="00626D5C">
        <w:rPr>
          <w:rFonts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f)Apresentar a fatura com o valor correspondente ao fornecimento do mês, no máximo até o segundo dia útil do mês subsequente;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g) Fornecer os combustíveis de forma contínua e ininterrupta para a frota de veículos da Prefeitura, diante da apresentação das requisições da mesma sob pena de rescisão contratual;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h) Substituir imediatamente os produtos que se apresentarem fora das especificações técnicas;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i) Fornecer toda e qualquer informação e orientação técnica a PREFEITURA para o bom emprego e utilização do produto vendido;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j)Emitir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k)Garantir que os preços cobrados terão como limite o preço à vista, e que estes não serão abusivos, servindo de referencial o preço médio apurado pela Agência Nacional de Petróleo – ANP;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l)Permitir a realização de testes e avaliações sobre os produtos fornecidos, quer pela própria Prefeitura ou por empresa ou profissional por este designado, sempre acompanhado do responsável pelo Posto.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m) A Contratada não poderá cobrar da Contratante preço para o fornecimento do combustível superior ao menor preço “praticado na bomba” para venda ao consumidor.</w:t>
      </w:r>
    </w:p>
    <w:p w:rsidR="004A58B6" w:rsidRPr="00626D5C" w:rsidRDefault="004A58B6" w:rsidP="004A58B6">
      <w:pPr>
        <w:pStyle w:val="SemEspaamento"/>
        <w:jc w:val="both"/>
        <w:rPr>
          <w:rFonts w:cs="Tahoma"/>
          <w:b/>
        </w:rPr>
      </w:pPr>
      <w:r w:rsidRPr="00626D5C">
        <w:rPr>
          <w:rFonts w:cs="Tahoma"/>
          <w:b/>
        </w:rPr>
        <w:t xml:space="preserve">n) Abastecer os veículos sempre que necessário após as 22h00min horas durante a vigência do contrato. </w:t>
      </w:r>
    </w:p>
    <w:p w:rsidR="004A58B6" w:rsidRPr="00626D5C" w:rsidRDefault="004A58B6" w:rsidP="004A58B6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  <w:b/>
          <w:bCs/>
          <w:u w:val="single"/>
        </w:rPr>
        <w:t>CLÁUSULA OITAVA</w:t>
      </w:r>
      <w:r w:rsidRPr="00626D5C">
        <w:rPr>
          <w:rFonts w:cs="Tahoma"/>
          <w:b/>
          <w:bCs/>
        </w:rPr>
        <w:t xml:space="preserve"> – DAS PENALIDADES</w:t>
      </w:r>
      <w:r w:rsidRPr="00626D5C">
        <w:rPr>
          <w:rFonts w:cs="Tahoma"/>
        </w:rPr>
        <w:t>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Cs/>
          <w:sz w:val="22"/>
          <w:szCs w:val="22"/>
        </w:rPr>
        <w:t>A recusa no fornecimento dos produtos, sem motivo justificado e aceito pela Administração,constitui-se em falta grave</w:t>
      </w:r>
      <w:r w:rsidRPr="00626D5C">
        <w:rPr>
          <w:rFonts w:asciiTheme="minorHAnsi" w:hAnsiTheme="minorHAnsi" w:cs="Tahoma"/>
          <w:sz w:val="22"/>
          <w:szCs w:val="22"/>
        </w:rPr>
        <w:t xml:space="preserve">, sujeitando a </w:t>
      </w:r>
      <w:r w:rsidRPr="00626D5C">
        <w:rPr>
          <w:rFonts w:asciiTheme="minorHAnsi" w:hAnsiTheme="minorHAnsi" w:cs="Tahoma"/>
          <w:b/>
          <w:sz w:val="22"/>
          <w:szCs w:val="22"/>
        </w:rPr>
        <w:t>CONTRATADA,</w:t>
      </w:r>
      <w:r w:rsidRPr="00626D5C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58B6" w:rsidRPr="00626D5C" w:rsidRDefault="004A58B6" w:rsidP="004A58B6">
      <w:pPr>
        <w:pStyle w:val="SemEspaamento"/>
        <w:rPr>
          <w:rFonts w:cs="Tahoma"/>
        </w:rPr>
      </w:pPr>
      <w:r w:rsidRPr="00626D5C">
        <w:rPr>
          <w:rFonts w:cs="Tahoma"/>
        </w:rPr>
        <w:t>a) </w:t>
      </w:r>
      <w:r w:rsidRPr="00626D5C">
        <w:rPr>
          <w:rFonts w:cs="Tahoma"/>
          <w:bCs/>
        </w:rPr>
        <w:t>multa de 25 % sobre o valor total do contrato</w:t>
      </w:r>
      <w:r w:rsidRPr="00626D5C">
        <w:rPr>
          <w:rFonts w:cs="Tahoma"/>
        </w:rPr>
        <w:t>que, em caso de não pagamento, será encaminhada para a dívida ativa do Município, visando a sua execução;</w:t>
      </w:r>
    </w:p>
    <w:p w:rsidR="004A58B6" w:rsidRPr="00626D5C" w:rsidRDefault="004A58B6" w:rsidP="004A58B6">
      <w:pPr>
        <w:pStyle w:val="SemEspaamento"/>
        <w:rPr>
          <w:rFonts w:cs="Tahoma"/>
        </w:rPr>
      </w:pPr>
      <w:r w:rsidRPr="00626D5C">
        <w:rPr>
          <w:rFonts w:cs="Tahoma"/>
        </w:rPr>
        <w:lastRenderedPageBreak/>
        <w:t>b)  Emissão e Publicação de Declaração de Inidoneidade em veículo de imprensa regional, estadual e nacional.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NONA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O contrato poderá ser rescindido: 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c) Em caso de rescisão sem culpa da empresa contratada a ela serão devidos os valores correspondentes aos serviços efetivamente prestados. 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- VEDAÇÕES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É vedado à empresa contratada: 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626D5C">
        <w:rPr>
          <w:rFonts w:asciiTheme="minorHAnsi" w:hAnsiTheme="minorHAnsi" w:cs="Tahoma"/>
          <w:b/>
          <w:sz w:val="22"/>
          <w:szCs w:val="22"/>
        </w:rPr>
        <w:t>CONTRATANTE</w:t>
      </w:r>
      <w:r w:rsidRPr="00626D5C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4A58B6" w:rsidRPr="00626D5C" w:rsidRDefault="004A58B6" w:rsidP="004A58B6">
      <w:pPr>
        <w:spacing w:before="100" w:beforeAutospacing="1" w:after="100" w:afterAutospacing="1"/>
        <w:jc w:val="both"/>
        <w:rPr>
          <w:rFonts w:cs="Tahoma"/>
        </w:rPr>
      </w:pPr>
      <w:r w:rsidRPr="00626D5C">
        <w:rPr>
          <w:rFonts w:cs="Tahoma"/>
        </w:rPr>
        <w:t>Independentemente de transcrição, farão parte integrante deste instrumento de Contrato o Edital de Licitação - Modalidade Pregão Presencial nº 006/201</w:t>
      </w:r>
      <w:r>
        <w:rPr>
          <w:rFonts w:cs="Tahoma"/>
        </w:rPr>
        <w:t>9</w:t>
      </w:r>
      <w:r w:rsidRPr="00626D5C">
        <w:rPr>
          <w:rFonts w:cs="Tahoma"/>
        </w:rPr>
        <w:t xml:space="preserve"> lotes 0</w:t>
      </w:r>
      <w:r>
        <w:rPr>
          <w:rFonts w:cs="Tahoma"/>
        </w:rPr>
        <w:t>2</w:t>
      </w:r>
      <w:r w:rsidRPr="00626D5C">
        <w:rPr>
          <w:rFonts w:cs="Tahoma"/>
        </w:rPr>
        <w:t>, 0</w:t>
      </w:r>
      <w:r>
        <w:rPr>
          <w:rFonts w:cs="Tahoma"/>
        </w:rPr>
        <w:t>3</w:t>
      </w:r>
      <w:r w:rsidRPr="00626D5C">
        <w:rPr>
          <w:rFonts w:cs="Tahoma"/>
        </w:rPr>
        <w:t xml:space="preserve"> e 0</w:t>
      </w:r>
      <w:r>
        <w:rPr>
          <w:rFonts w:cs="Tahoma"/>
        </w:rPr>
        <w:t>5</w:t>
      </w:r>
      <w:r w:rsidRPr="00626D5C">
        <w:rPr>
          <w:rFonts w:cs="Tahoma"/>
        </w:rPr>
        <w:t xml:space="preserve">, e a proposta final e adjudicada da </w:t>
      </w:r>
      <w:r w:rsidRPr="00626D5C">
        <w:rPr>
          <w:rFonts w:cs="Tahoma"/>
          <w:b/>
          <w:bCs/>
        </w:rPr>
        <w:t>CONTRATADA</w:t>
      </w:r>
      <w:r w:rsidRPr="00626D5C">
        <w:rPr>
          <w:rFonts w:cs="Tahoma"/>
        </w:rPr>
        <w:t>.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4A58B6" w:rsidRPr="00626D5C" w:rsidRDefault="004A58B6" w:rsidP="004A58B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sz w:val="22"/>
          <w:szCs w:val="22"/>
        </w:rPr>
        <w:t xml:space="preserve">A </w:t>
      </w:r>
      <w:r w:rsidRPr="00626D5C">
        <w:rPr>
          <w:rFonts w:asciiTheme="minorHAnsi" w:hAnsiTheme="minorHAnsi" w:cs="Tahoma"/>
          <w:b/>
          <w:sz w:val="22"/>
          <w:szCs w:val="22"/>
        </w:rPr>
        <w:t>CONTRATADA</w:t>
      </w:r>
      <w:r w:rsidRPr="00626D5C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A58B6" w:rsidRPr="00626D5C" w:rsidRDefault="004A58B6" w:rsidP="004A58B6">
      <w:pPr>
        <w:pStyle w:val="NormalWeb"/>
        <w:rPr>
          <w:rFonts w:asciiTheme="minorHAnsi" w:hAnsiTheme="minorHAnsi" w:cs="Tahoma"/>
          <w:sz w:val="22"/>
          <w:szCs w:val="22"/>
        </w:rPr>
      </w:pPr>
      <w:r w:rsidRPr="00626D5C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626D5C">
        <w:rPr>
          <w:rFonts w:asciiTheme="minorHAnsi" w:hAnsiTheme="minorHAnsi" w:cs="Tahoma"/>
          <w:b/>
          <w:bCs/>
          <w:sz w:val="22"/>
          <w:szCs w:val="22"/>
        </w:rPr>
        <w:t>– DO FORO</w:t>
      </w:r>
      <w:r w:rsidRPr="00626D5C">
        <w:rPr>
          <w:rFonts w:asciiTheme="minorHAnsi" w:hAnsiTheme="minorHAnsi" w:cs="Tahoma"/>
          <w:sz w:val="22"/>
          <w:szCs w:val="22"/>
        </w:rPr>
        <w:t> </w:t>
      </w:r>
    </w:p>
    <w:p w:rsidR="004A58B6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</w:p>
    <w:p w:rsidR="004A58B6" w:rsidRPr="00626D5C" w:rsidRDefault="004A58B6" w:rsidP="004A58B6">
      <w:pPr>
        <w:pStyle w:val="SemEspaamento"/>
        <w:jc w:val="both"/>
        <w:rPr>
          <w:rFonts w:cs="Tahoma"/>
        </w:rPr>
      </w:pPr>
      <w:r w:rsidRPr="00626D5C">
        <w:rPr>
          <w:rFonts w:cs="Tahoma"/>
        </w:rPr>
        <w:t xml:space="preserve">E por estarem de acordo, as partes firmam o presente Contrato em 02 (duas) vias de igual teor e forma para um só efeito legal, ficando pelo menos uma via arquivada na sede da </w:t>
      </w:r>
      <w:r w:rsidRPr="00626D5C">
        <w:rPr>
          <w:rFonts w:cs="Tahoma"/>
          <w:b/>
          <w:bCs/>
        </w:rPr>
        <w:t>CONTRATANTE</w:t>
      </w:r>
      <w:r w:rsidRPr="00626D5C">
        <w:rPr>
          <w:rFonts w:cs="Tahoma"/>
        </w:rPr>
        <w:t>, na forma do art. 60 da Lei 8.666 de 21/06/1993. </w:t>
      </w:r>
    </w:p>
    <w:p w:rsidR="004A58B6" w:rsidRPr="00626D5C" w:rsidRDefault="004A58B6" w:rsidP="004A58B6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4A58B6" w:rsidRPr="00626D5C" w:rsidRDefault="004A58B6" w:rsidP="004A58B6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4A58B6" w:rsidRPr="00626D5C" w:rsidRDefault="004A58B6" w:rsidP="004A58B6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626D5C">
        <w:rPr>
          <w:rFonts w:asciiTheme="minorHAnsi" w:hAnsiTheme="minorHAnsi" w:cs="Tahoma"/>
          <w:b w:val="0"/>
          <w:sz w:val="22"/>
          <w:szCs w:val="22"/>
        </w:rPr>
        <w:t>Ribeirão do Pinhal, 26 de março de 2019.</w:t>
      </w:r>
    </w:p>
    <w:p w:rsidR="004A58B6" w:rsidRPr="00626D5C" w:rsidRDefault="004A58B6" w:rsidP="004A58B6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4A58B6" w:rsidRPr="00626D5C" w:rsidRDefault="004A58B6" w:rsidP="004A58B6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4A58B6" w:rsidRPr="00626D5C" w:rsidRDefault="004A58B6" w:rsidP="004A58B6">
      <w:pPr>
        <w:pStyle w:val="SemEspaamento"/>
        <w:rPr>
          <w:rFonts w:cs="Tahoma"/>
        </w:rPr>
      </w:pPr>
    </w:p>
    <w:p w:rsidR="004A58B6" w:rsidRPr="00626D5C" w:rsidRDefault="004A58B6" w:rsidP="004A58B6">
      <w:pPr>
        <w:rPr>
          <w:rFonts w:cstheme="minorHAnsi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A58B6" w:rsidRPr="00626D5C" w:rsidTr="006B62F1">
        <w:tc>
          <w:tcPr>
            <w:tcW w:w="4685" w:type="dxa"/>
          </w:tcPr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____________________________________</w:t>
            </w: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WAGNER LUIZ DE OLIVEIRA MARTINS</w:t>
            </w:r>
          </w:p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  <w:r w:rsidRPr="00626D5C">
              <w:rPr>
                <w:rFonts w:cstheme="minorHAnsi"/>
              </w:rPr>
              <w:t>_____________________________________</w:t>
            </w:r>
          </w:p>
          <w:p w:rsidR="004A58B6" w:rsidRPr="006A2F5A" w:rsidRDefault="004A58B6" w:rsidP="004A58B6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="Tahoma"/>
              </w:rPr>
              <w:t xml:space="preserve">   </w:t>
            </w:r>
            <w:r w:rsidRPr="006A2F5A">
              <w:rPr>
                <w:rFonts w:cstheme="minorHAnsi"/>
              </w:rPr>
              <w:t>ANTONIO CHERUBIM NETO</w:t>
            </w:r>
          </w:p>
          <w:p w:rsidR="004A58B6" w:rsidRPr="00626D5C" w:rsidRDefault="004A58B6" w:rsidP="004A58B6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6A2F5A">
              <w:rPr>
                <w:rFonts w:cstheme="minorHAnsi"/>
              </w:rPr>
              <w:t>CPF: 059.072.719-22</w:t>
            </w:r>
          </w:p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</w:p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</w:tr>
      <w:tr w:rsidR="004A58B6" w:rsidRPr="00626D5C" w:rsidTr="006B62F1">
        <w:tc>
          <w:tcPr>
            <w:tcW w:w="4685" w:type="dxa"/>
          </w:tcPr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4271" w:type="dxa"/>
          </w:tcPr>
          <w:p w:rsidR="004A58B6" w:rsidRPr="00626D5C" w:rsidRDefault="004A58B6" w:rsidP="006B62F1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4A58B6" w:rsidRPr="00626D5C" w:rsidRDefault="004A58B6" w:rsidP="004A58B6">
      <w:pPr>
        <w:pStyle w:val="SemEspaamento"/>
        <w:rPr>
          <w:rFonts w:cstheme="minorHAnsi"/>
        </w:rPr>
      </w:pPr>
      <w:r w:rsidRPr="00626D5C">
        <w:rPr>
          <w:rFonts w:cstheme="minorHAnsi"/>
        </w:rPr>
        <w:t xml:space="preserve">  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4A58B6" w:rsidRPr="00626D5C" w:rsidTr="006B62F1">
        <w:tc>
          <w:tcPr>
            <w:tcW w:w="4606" w:type="dxa"/>
          </w:tcPr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FAYÇAL MELHEM CHAMMA JUNIOR</w:t>
            </w: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 xml:space="preserve">         SILAS MACEDO DE ARAUJO</w:t>
            </w: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  <w:r w:rsidRPr="00626D5C">
              <w:rPr>
                <w:rFonts w:cstheme="minorHAnsi"/>
              </w:rPr>
              <w:t xml:space="preserve">          CPF/MF 045.711.409-67</w:t>
            </w: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</w:tc>
      </w:tr>
      <w:tr w:rsidR="004A58B6" w:rsidRPr="00626D5C" w:rsidTr="006B62F1">
        <w:tc>
          <w:tcPr>
            <w:tcW w:w="4606" w:type="dxa"/>
          </w:tcPr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4A58B6" w:rsidRPr="00626D5C" w:rsidRDefault="004A58B6" w:rsidP="006B62F1">
            <w:pPr>
              <w:pStyle w:val="SemEspaamento"/>
              <w:rPr>
                <w:rFonts w:cstheme="minorHAnsi"/>
              </w:rPr>
            </w:pPr>
          </w:p>
        </w:tc>
      </w:tr>
    </w:tbl>
    <w:p w:rsidR="004A58B6" w:rsidRPr="00626D5C" w:rsidRDefault="004A58B6" w:rsidP="004A58B6">
      <w:pPr>
        <w:pStyle w:val="SemEspaamento"/>
        <w:rPr>
          <w:rFonts w:cstheme="minorHAnsi"/>
        </w:rPr>
      </w:pPr>
      <w:r w:rsidRPr="00626D5C">
        <w:rPr>
          <w:rFonts w:cstheme="minorHAnsi"/>
        </w:rPr>
        <w:t>ALYSSON HENRIQUE VENÂNCIO DA ROCHA</w:t>
      </w:r>
    </w:p>
    <w:p w:rsidR="004A58B6" w:rsidRDefault="004A58B6" w:rsidP="004A58B6">
      <w:pPr>
        <w:rPr>
          <w:rFonts w:cstheme="minorHAnsi"/>
        </w:rPr>
      </w:pPr>
      <w:r w:rsidRPr="00626D5C">
        <w:rPr>
          <w:rFonts w:cstheme="minorHAnsi"/>
        </w:rPr>
        <w:t>OAB N.º 35546 - DPTO JURÍDICO</w:t>
      </w:r>
    </w:p>
    <w:p w:rsidR="004A58B6" w:rsidRDefault="004A58B6" w:rsidP="004A58B6">
      <w:pPr>
        <w:rPr>
          <w:rFonts w:cstheme="minorHAnsi"/>
        </w:rPr>
      </w:pPr>
    </w:p>
    <w:p w:rsidR="004A58B6" w:rsidRDefault="004A58B6" w:rsidP="004A58B6">
      <w:pPr>
        <w:pStyle w:val="SemEspaamento"/>
      </w:pPr>
      <w:r>
        <w:t>CARLOS ALBERTO PEROLI</w:t>
      </w:r>
    </w:p>
    <w:p w:rsidR="004A58B6" w:rsidRDefault="004A58B6" w:rsidP="004A58B6">
      <w:pPr>
        <w:pStyle w:val="SemEspaamento"/>
      </w:pPr>
      <w:r>
        <w:t>CPF: 717.017.969-53</w:t>
      </w:r>
    </w:p>
    <w:p w:rsidR="004A58B6" w:rsidRPr="00626D5C" w:rsidRDefault="004A58B6" w:rsidP="004A58B6">
      <w:pPr>
        <w:pStyle w:val="SemEspaamento"/>
      </w:pPr>
      <w:r>
        <w:t>FISCAL CONTRATO</w:t>
      </w:r>
    </w:p>
    <w:sectPr w:rsidR="004A58B6" w:rsidRPr="00626D5C" w:rsidSect="00781EC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4A58B6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4A58B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4A58B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4A58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5557E" w:rsidRDefault="004A58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4A58B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A58B6"/>
    <w:rsid w:val="00124D50"/>
    <w:rsid w:val="004A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58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5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58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58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A58B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A58B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58B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A58B6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4A58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A58B6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1809</Words>
  <Characters>9772</Characters>
  <Application>Microsoft Office Word</Application>
  <DocSecurity>0</DocSecurity>
  <Lines>81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2019-03-26T18:59:00Z</cp:lastPrinted>
  <dcterms:created xsi:type="dcterms:W3CDTF">2019-03-26T18:54:00Z</dcterms:created>
  <dcterms:modified xsi:type="dcterms:W3CDTF">2019-03-26T18:59:00Z</dcterms:modified>
</cp:coreProperties>
</file>