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B4" w:rsidRPr="007F3070" w:rsidRDefault="00E952B4" w:rsidP="00E952B4">
      <w:pPr>
        <w:pStyle w:val="Ttulo"/>
        <w:rPr>
          <w:rFonts w:asciiTheme="minorHAnsi" w:hAnsiTheme="minorHAnsi" w:cstheme="minorHAnsi"/>
          <w:bCs/>
          <w:sz w:val="20"/>
          <w:u w:val="single"/>
        </w:rPr>
      </w:pPr>
      <w:r w:rsidRPr="007F3070">
        <w:rPr>
          <w:rFonts w:asciiTheme="minorHAnsi" w:hAnsiTheme="minorHAnsi" w:cstheme="minorHAnsi"/>
          <w:bCs/>
          <w:sz w:val="20"/>
          <w:u w:val="single"/>
        </w:rPr>
        <w:t>INEXIGIBILIDADE 002/2019 - CONTRATO N.º 013/2019.</w:t>
      </w:r>
    </w:p>
    <w:p w:rsidR="00E952B4" w:rsidRPr="007F3070" w:rsidRDefault="00E952B4" w:rsidP="00E952B4">
      <w:pPr>
        <w:pStyle w:val="Ttulo"/>
        <w:rPr>
          <w:rFonts w:asciiTheme="minorHAnsi" w:hAnsiTheme="minorHAnsi" w:cstheme="minorHAnsi"/>
          <w:bCs/>
          <w:sz w:val="20"/>
          <w:u w:val="single"/>
        </w:rPr>
      </w:pPr>
    </w:p>
    <w:p w:rsidR="00E952B4" w:rsidRPr="007F3070" w:rsidRDefault="00E952B4" w:rsidP="00E952B4">
      <w:pPr>
        <w:jc w:val="both"/>
        <w:rPr>
          <w:rFonts w:cstheme="minorHAnsi"/>
          <w:sz w:val="20"/>
          <w:szCs w:val="20"/>
        </w:rPr>
      </w:pPr>
      <w:r w:rsidRPr="007F3070">
        <w:rPr>
          <w:rFonts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por meio do Fundo Municipal </w:t>
      </w:r>
      <w:r w:rsidRPr="007F3070">
        <w:rPr>
          <w:rFonts w:cstheme="minorHAnsi"/>
          <w:sz w:val="20"/>
          <w:szCs w:val="20"/>
        </w:rPr>
        <w:br/>
        <w:t xml:space="preserve">de Saúde de Ribeirão do Pinhal – Estado do Paraná, CNPJ n.º </w:t>
      </w:r>
      <w:r w:rsidRPr="007F3070">
        <w:rPr>
          <w:rFonts w:cstheme="minorHAnsi"/>
          <w:b/>
          <w:sz w:val="20"/>
          <w:szCs w:val="20"/>
        </w:rPr>
        <w:t>09.654.201/0001-87</w:t>
      </w:r>
      <w:r w:rsidRPr="007F3070">
        <w:rPr>
          <w:rFonts w:cstheme="minorHAnsi"/>
          <w:sz w:val="20"/>
          <w:szCs w:val="20"/>
        </w:rPr>
        <w:t xml:space="preserve">, com sede a Rua Paraná n.º 940 – Centro, neste ato representado pelo Prefeito Municipal, o Senhor </w:t>
      </w:r>
      <w:r w:rsidRPr="007F3070">
        <w:rPr>
          <w:rFonts w:cstheme="minorHAnsi"/>
          <w:b/>
          <w:sz w:val="20"/>
          <w:szCs w:val="20"/>
          <w:u w:val="single"/>
        </w:rPr>
        <w:t>WAGNER LUIZ DE OLIVEIRA MARTINS,</w:t>
      </w:r>
      <w:r w:rsidRPr="007F3070">
        <w:rPr>
          <w:rFonts w:cstheme="minorHAnsi"/>
          <w:b/>
          <w:sz w:val="20"/>
          <w:szCs w:val="20"/>
        </w:rPr>
        <w:t xml:space="preserve"> </w:t>
      </w:r>
      <w:r w:rsidRPr="007F3070">
        <w:rPr>
          <w:rFonts w:cstheme="minorHAnsi"/>
          <w:sz w:val="20"/>
          <w:szCs w:val="20"/>
        </w:rPr>
        <w:t>portador do RG 10733456-2 SSP/PR., e inscrito sob CPF/MF n.º 052.206.749-27, brasileiro</w:t>
      </w:r>
      <w:r w:rsidRPr="007F3070">
        <w:rPr>
          <w:rFonts w:cstheme="minorHAnsi"/>
          <w:b/>
          <w:sz w:val="20"/>
          <w:szCs w:val="20"/>
        </w:rPr>
        <w:t xml:space="preserve">, </w:t>
      </w:r>
      <w:r w:rsidRPr="007F3070">
        <w:rPr>
          <w:rFonts w:cstheme="minorHAnsi"/>
          <w:sz w:val="20"/>
          <w:szCs w:val="20"/>
        </w:rPr>
        <w:t xml:space="preserve">casado, neste ato simplesmente denominado </w:t>
      </w:r>
      <w:r w:rsidRPr="007F3070">
        <w:rPr>
          <w:rFonts w:cstheme="minorHAnsi"/>
          <w:b/>
          <w:bCs/>
          <w:sz w:val="20"/>
          <w:szCs w:val="20"/>
        </w:rPr>
        <w:t>CONTRATANTE</w:t>
      </w:r>
      <w:r w:rsidRPr="007F3070">
        <w:rPr>
          <w:rFonts w:cstheme="minorHAnsi"/>
          <w:sz w:val="20"/>
          <w:szCs w:val="20"/>
        </w:rPr>
        <w:t xml:space="preserve">, neste ato simplesmente denominado </w:t>
      </w:r>
      <w:r w:rsidRPr="007F3070">
        <w:rPr>
          <w:rFonts w:cstheme="minorHAnsi"/>
          <w:b/>
          <w:bCs/>
          <w:sz w:val="20"/>
          <w:szCs w:val="20"/>
        </w:rPr>
        <w:t>CONTRATANTE</w:t>
      </w:r>
      <w:r w:rsidRPr="007F3070">
        <w:rPr>
          <w:rFonts w:cstheme="minorHAnsi"/>
          <w:sz w:val="20"/>
          <w:szCs w:val="20"/>
        </w:rPr>
        <w:t xml:space="preserve">, e a Empresa </w:t>
      </w:r>
      <w:r w:rsidR="00A96CC7" w:rsidRPr="007F3070">
        <w:rPr>
          <w:rFonts w:cs="Tahoma"/>
          <w:bCs/>
          <w:caps/>
          <w:sz w:val="20"/>
          <w:szCs w:val="20"/>
        </w:rPr>
        <w:t>H. RAGAZZI &amp; CIA LTDA</w:t>
      </w:r>
      <w:r w:rsidRPr="007F3070">
        <w:rPr>
          <w:rFonts w:cstheme="minorHAnsi"/>
          <w:sz w:val="20"/>
          <w:szCs w:val="20"/>
        </w:rPr>
        <w:t xml:space="preserve">, </w:t>
      </w:r>
      <w:r w:rsidR="00A96CC7" w:rsidRPr="007F3070">
        <w:rPr>
          <w:rFonts w:cstheme="minorHAnsi"/>
          <w:sz w:val="20"/>
          <w:szCs w:val="20"/>
        </w:rPr>
        <w:t xml:space="preserve">inscrita no CNPJ sob nº. </w:t>
      </w:r>
      <w:r w:rsidR="00A96CC7" w:rsidRPr="007F3070">
        <w:rPr>
          <w:rFonts w:cs="Tahoma"/>
          <w:bCs/>
          <w:caps/>
          <w:sz w:val="20"/>
          <w:szCs w:val="20"/>
        </w:rPr>
        <w:t xml:space="preserve">80.002.561/0001-69, </w:t>
      </w:r>
      <w:r w:rsidRPr="007F3070">
        <w:rPr>
          <w:rFonts w:cstheme="minorHAnsi"/>
          <w:sz w:val="20"/>
          <w:szCs w:val="20"/>
        </w:rPr>
        <w:t xml:space="preserve">com sede a Rua </w:t>
      </w:r>
      <w:r w:rsidR="00A96CC7" w:rsidRPr="007F3070">
        <w:rPr>
          <w:rFonts w:cs="Tahoma"/>
          <w:bCs/>
          <w:caps/>
          <w:sz w:val="20"/>
          <w:szCs w:val="20"/>
        </w:rPr>
        <w:t>P</w:t>
      </w:r>
      <w:r w:rsidR="00A96CC7" w:rsidRPr="007F3070">
        <w:rPr>
          <w:rFonts w:cs="Tahoma"/>
          <w:bCs/>
          <w:sz w:val="20"/>
          <w:szCs w:val="20"/>
        </w:rPr>
        <w:t>araná</w:t>
      </w:r>
      <w:r w:rsidR="00A96CC7" w:rsidRPr="007F3070">
        <w:rPr>
          <w:rFonts w:cs="Tahoma"/>
          <w:bCs/>
          <w:caps/>
          <w:sz w:val="20"/>
          <w:szCs w:val="20"/>
        </w:rPr>
        <w:t xml:space="preserve"> – 929A - F</w:t>
      </w:r>
      <w:r w:rsidR="00A96CC7" w:rsidRPr="007F3070">
        <w:rPr>
          <w:rFonts w:cs="Tahoma"/>
          <w:bCs/>
          <w:sz w:val="20"/>
          <w:szCs w:val="20"/>
        </w:rPr>
        <w:t>undos</w:t>
      </w:r>
      <w:r w:rsidR="00A96CC7" w:rsidRPr="007F3070">
        <w:rPr>
          <w:rFonts w:cstheme="minorHAnsi"/>
          <w:sz w:val="20"/>
          <w:szCs w:val="20"/>
        </w:rPr>
        <w:t xml:space="preserve"> </w:t>
      </w:r>
      <w:r w:rsidRPr="007F3070">
        <w:rPr>
          <w:rFonts w:cstheme="minorHAnsi"/>
          <w:sz w:val="20"/>
          <w:szCs w:val="20"/>
        </w:rPr>
        <w:t xml:space="preserve">– Centro, CEP: </w:t>
      </w:r>
      <w:r w:rsidR="00A96CC7" w:rsidRPr="007F3070">
        <w:rPr>
          <w:rFonts w:cstheme="minorHAnsi"/>
          <w:sz w:val="20"/>
          <w:szCs w:val="20"/>
        </w:rPr>
        <w:t>86.490-000</w:t>
      </w:r>
      <w:r w:rsidRPr="007F3070">
        <w:rPr>
          <w:rFonts w:cstheme="minorHAnsi"/>
          <w:sz w:val="20"/>
          <w:szCs w:val="20"/>
        </w:rPr>
        <w:t xml:space="preserve">, na </w:t>
      </w:r>
      <w:r w:rsidR="007F3070" w:rsidRPr="007F3070">
        <w:rPr>
          <w:rFonts w:cstheme="minorHAnsi"/>
          <w:sz w:val="20"/>
          <w:szCs w:val="20"/>
        </w:rPr>
        <w:t xml:space="preserve">cidade de </w:t>
      </w:r>
      <w:r w:rsidR="00A96CC7" w:rsidRPr="007F3070">
        <w:rPr>
          <w:rFonts w:cstheme="minorHAnsi"/>
          <w:sz w:val="20"/>
          <w:szCs w:val="20"/>
        </w:rPr>
        <w:t>Ribeirão do Pinhal</w:t>
      </w:r>
      <w:r w:rsidRPr="007F3070">
        <w:rPr>
          <w:rFonts w:cstheme="minorHAnsi"/>
          <w:sz w:val="20"/>
          <w:szCs w:val="20"/>
        </w:rPr>
        <w:t xml:space="preserve"> – </w:t>
      </w:r>
      <w:r w:rsidR="00A96CC7" w:rsidRPr="007F3070">
        <w:rPr>
          <w:rFonts w:cstheme="minorHAnsi"/>
          <w:sz w:val="20"/>
          <w:szCs w:val="20"/>
        </w:rPr>
        <w:t>Paraná</w:t>
      </w:r>
      <w:r w:rsidRPr="007F3070">
        <w:rPr>
          <w:rFonts w:cstheme="minorHAnsi"/>
          <w:sz w:val="20"/>
          <w:szCs w:val="20"/>
        </w:rPr>
        <w:t xml:space="preserve"> , neste ato representado pelo Senhor </w:t>
      </w:r>
      <w:r w:rsidR="007F3070" w:rsidRPr="007F3070">
        <w:rPr>
          <w:rFonts w:cstheme="minorHAnsi"/>
          <w:b/>
          <w:sz w:val="20"/>
          <w:szCs w:val="20"/>
        </w:rPr>
        <w:t>HÉLIO RAGAZZI</w:t>
      </w:r>
      <w:r w:rsidRPr="007F3070">
        <w:rPr>
          <w:rFonts w:cstheme="minorHAnsi"/>
          <w:sz w:val="20"/>
          <w:szCs w:val="20"/>
        </w:rPr>
        <w:t xml:space="preserve">, </w:t>
      </w:r>
      <w:r w:rsidR="007F3070" w:rsidRPr="007F3070">
        <w:rPr>
          <w:rFonts w:cstheme="minorHAnsi"/>
          <w:sz w:val="20"/>
          <w:szCs w:val="20"/>
        </w:rPr>
        <w:t xml:space="preserve">microempresário, </w:t>
      </w:r>
      <w:r w:rsidRPr="007F3070">
        <w:rPr>
          <w:rFonts w:cstheme="minorHAnsi"/>
          <w:sz w:val="20"/>
          <w:szCs w:val="20"/>
        </w:rPr>
        <w:t>brasileiro, casado,</w:t>
      </w:r>
      <w:r w:rsidR="007F3070" w:rsidRPr="007F3070">
        <w:rPr>
          <w:rFonts w:cstheme="minorHAnsi"/>
          <w:sz w:val="20"/>
          <w:szCs w:val="20"/>
        </w:rPr>
        <w:t xml:space="preserve"> residente e domiciliado a Rua </w:t>
      </w:r>
      <w:proofErr w:type="spellStart"/>
      <w:r w:rsidR="007F3070" w:rsidRPr="007F3070">
        <w:rPr>
          <w:rFonts w:cstheme="minorHAnsi"/>
          <w:sz w:val="20"/>
          <w:szCs w:val="20"/>
        </w:rPr>
        <w:t>Lizimaco</w:t>
      </w:r>
      <w:proofErr w:type="spellEnd"/>
      <w:r w:rsidR="007F3070" w:rsidRPr="007F3070">
        <w:rPr>
          <w:rFonts w:cstheme="minorHAnsi"/>
          <w:sz w:val="20"/>
          <w:szCs w:val="20"/>
        </w:rPr>
        <w:t xml:space="preserve"> Ferreira da Costa s/n.º - Vila Santa Terezinha CEP: 86.490-000, na cidade de Ribeirão do Pinhal – Paraná </w:t>
      </w:r>
      <w:r w:rsidRPr="007F3070">
        <w:rPr>
          <w:rFonts w:cstheme="minorHAnsi"/>
          <w:sz w:val="20"/>
          <w:szCs w:val="20"/>
        </w:rPr>
        <w:t xml:space="preserve"> e inscrito sob CPF/MF n.º </w:t>
      </w:r>
      <w:r w:rsidR="007F3070" w:rsidRPr="007F3070">
        <w:rPr>
          <w:rFonts w:cstheme="minorHAnsi"/>
          <w:sz w:val="20"/>
          <w:szCs w:val="20"/>
        </w:rPr>
        <w:t>100.794.409-91</w:t>
      </w:r>
      <w:r w:rsidRPr="007F3070">
        <w:rPr>
          <w:rFonts w:cstheme="minorHAnsi"/>
          <w:sz w:val="20"/>
          <w:szCs w:val="20"/>
        </w:rPr>
        <w:t xml:space="preserve"> e portador do RG n.º</w:t>
      </w:r>
      <w:r w:rsidR="007F3070" w:rsidRPr="007F3070">
        <w:rPr>
          <w:rFonts w:cstheme="minorHAnsi"/>
          <w:sz w:val="20"/>
          <w:szCs w:val="20"/>
        </w:rPr>
        <w:t xml:space="preserve"> 889.096</w:t>
      </w:r>
      <w:r w:rsidRPr="007F3070">
        <w:rPr>
          <w:rFonts w:cstheme="minorHAnsi"/>
          <w:sz w:val="20"/>
          <w:szCs w:val="20"/>
        </w:rPr>
        <w:t xml:space="preserve"> SSP/</w:t>
      </w:r>
      <w:r w:rsidR="007F3070" w:rsidRPr="007F3070">
        <w:rPr>
          <w:rFonts w:cstheme="minorHAnsi"/>
          <w:sz w:val="20"/>
          <w:szCs w:val="20"/>
        </w:rPr>
        <w:t>P</w:t>
      </w:r>
      <w:r w:rsidRPr="007F3070">
        <w:rPr>
          <w:rFonts w:cstheme="minorHAnsi"/>
          <w:sz w:val="20"/>
          <w:szCs w:val="20"/>
        </w:rPr>
        <w:t xml:space="preserve">R, neste ato simplesmente denominado </w:t>
      </w:r>
      <w:r w:rsidRPr="007F3070">
        <w:rPr>
          <w:rFonts w:cstheme="minorHAnsi"/>
          <w:b/>
          <w:sz w:val="20"/>
          <w:szCs w:val="20"/>
          <w:u w:val="single"/>
        </w:rPr>
        <w:t>CONTRATADO,</w:t>
      </w:r>
      <w:r w:rsidRPr="007F3070">
        <w:rPr>
          <w:rFonts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delineadas.</w:t>
      </w: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F3070">
        <w:rPr>
          <w:rFonts w:asciiTheme="minorHAnsi" w:hAnsiTheme="minorHAnsi" w:cstheme="minorHAnsi"/>
          <w:b/>
          <w:sz w:val="20"/>
          <w:szCs w:val="20"/>
          <w:u w:val="single"/>
        </w:rPr>
        <w:t>CLÁUSULA PRIMEIRA - DO OBJETO</w:t>
      </w: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F3070" w:rsidRDefault="007F3070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952B4" w:rsidRPr="007F3070">
        <w:rPr>
          <w:rFonts w:asciiTheme="minorHAnsi" w:hAnsiTheme="minorHAnsi" w:cstheme="minorHAnsi"/>
          <w:sz w:val="20"/>
          <w:szCs w:val="20"/>
        </w:rPr>
        <w:t xml:space="preserve">A presente Ata tem por objeto </w:t>
      </w:r>
      <w:r w:rsidR="00E952B4" w:rsidRPr="007F3070">
        <w:rPr>
          <w:rFonts w:asciiTheme="minorHAnsi" w:hAnsiTheme="minorHAnsi" w:cs="Tahoma"/>
          <w:sz w:val="20"/>
          <w:szCs w:val="20"/>
        </w:rPr>
        <w:t>Contratação de laboratório de análises clínicas para realização de diversos exames no município em quantidade ilimitada, conforme solicitação da Secretaria de Saúde</w:t>
      </w:r>
      <w:r w:rsidR="00E952B4" w:rsidRPr="007F3070">
        <w:rPr>
          <w:rFonts w:asciiTheme="minorHAnsi" w:hAnsiTheme="minorHAnsi" w:cstheme="minorHAnsi"/>
          <w:sz w:val="20"/>
          <w:szCs w:val="20"/>
        </w:rPr>
        <w:t xml:space="preserve">, </w:t>
      </w:r>
      <w:r w:rsidR="00E952B4" w:rsidRPr="007F3070">
        <w:rPr>
          <w:rFonts w:asciiTheme="minorHAnsi" w:hAnsiTheme="minorHAnsi" w:cs="Tahoma"/>
          <w:sz w:val="20"/>
          <w:szCs w:val="20"/>
        </w:rPr>
        <w:t xml:space="preserve">obrigando-se o </w:t>
      </w:r>
      <w:r w:rsidR="00E952B4" w:rsidRPr="007F3070">
        <w:rPr>
          <w:rFonts w:asciiTheme="minorHAnsi" w:hAnsiTheme="minorHAnsi" w:cs="Tahoma"/>
          <w:b/>
          <w:sz w:val="20"/>
          <w:szCs w:val="20"/>
          <w:u w:val="single"/>
        </w:rPr>
        <w:t>CONTRATADO</w:t>
      </w:r>
      <w:r w:rsidR="00E952B4" w:rsidRPr="007F3070">
        <w:rPr>
          <w:rFonts w:asciiTheme="minorHAnsi" w:hAnsiTheme="minorHAnsi" w:cs="Tahoma"/>
          <w:b/>
          <w:sz w:val="20"/>
          <w:szCs w:val="20"/>
        </w:rPr>
        <w:t xml:space="preserve"> </w:t>
      </w:r>
      <w:r w:rsidR="00E952B4" w:rsidRPr="007F3070">
        <w:rPr>
          <w:rFonts w:asciiTheme="minorHAnsi" w:hAnsiTheme="minorHAnsi" w:cs="Tahoma"/>
          <w:sz w:val="20"/>
          <w:szCs w:val="20"/>
        </w:rPr>
        <w:t xml:space="preserve">a executar em favor da </w:t>
      </w:r>
      <w:r w:rsidR="00E952B4" w:rsidRPr="007F3070">
        <w:rPr>
          <w:rFonts w:asciiTheme="minorHAnsi" w:hAnsiTheme="minorHAnsi" w:cs="Tahoma"/>
          <w:b/>
          <w:sz w:val="20"/>
          <w:szCs w:val="20"/>
          <w:u w:val="single"/>
        </w:rPr>
        <w:t>CONTRATANTE</w:t>
      </w:r>
      <w:r w:rsidR="00E952B4" w:rsidRPr="007F3070">
        <w:rPr>
          <w:rFonts w:asciiTheme="minorHAnsi" w:hAnsiTheme="minorHAnsi" w:cs="Tahoma"/>
          <w:b/>
          <w:sz w:val="20"/>
          <w:szCs w:val="20"/>
        </w:rPr>
        <w:t xml:space="preserve"> </w:t>
      </w:r>
      <w:r w:rsidR="00E952B4" w:rsidRPr="007F3070">
        <w:rPr>
          <w:rFonts w:asciiTheme="minorHAnsi" w:hAnsiTheme="minorHAnsi" w:cs="Tahoma"/>
          <w:sz w:val="20"/>
          <w:szCs w:val="20"/>
        </w:rPr>
        <w:t>a realização dos exames constantes nesse instrumento, conforme consta na proposta anexada ao Processo de Inexigibilidade de Licitação n.º 002/2019, a qual fará parte integrante deste instrumento</w:t>
      </w:r>
      <w:r w:rsidR="00E952B4" w:rsidRPr="007F3070">
        <w:rPr>
          <w:rFonts w:asciiTheme="minorHAnsi" w:hAnsiTheme="minorHAnsi" w:cstheme="minorHAnsi"/>
          <w:sz w:val="20"/>
          <w:szCs w:val="20"/>
        </w:rPr>
        <w:t>.</w:t>
      </w:r>
      <w:r w:rsidR="00E952B4" w:rsidRPr="007F3070">
        <w:rPr>
          <w:rFonts w:asciiTheme="minorHAnsi" w:hAnsiTheme="minorHAnsi" w:cstheme="minorHAnsi"/>
          <w:sz w:val="20"/>
          <w:szCs w:val="20"/>
        </w:rPr>
        <w:tab/>
      </w:r>
    </w:p>
    <w:p w:rsidR="007F3070" w:rsidRDefault="007F3070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7F3070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Será de responsabilidade da senhora </w:t>
      </w:r>
      <w:proofErr w:type="spellStart"/>
      <w:r w:rsidRPr="007F3070">
        <w:rPr>
          <w:rFonts w:asciiTheme="minorHAnsi" w:hAnsiTheme="minorHAnsi" w:cstheme="minorHAnsi"/>
          <w:b/>
          <w:sz w:val="20"/>
          <w:szCs w:val="20"/>
        </w:rPr>
        <w:t>Vanderlene</w:t>
      </w:r>
      <w:proofErr w:type="spellEnd"/>
      <w:r w:rsidRPr="007F3070">
        <w:rPr>
          <w:rFonts w:asciiTheme="minorHAnsi" w:hAnsiTheme="minorHAnsi" w:cstheme="minorHAnsi"/>
          <w:b/>
          <w:sz w:val="20"/>
          <w:szCs w:val="20"/>
        </w:rPr>
        <w:t xml:space="preserve"> Silveira de Rezende</w:t>
      </w:r>
      <w:r>
        <w:rPr>
          <w:rFonts w:asciiTheme="minorHAnsi" w:hAnsiTheme="minorHAnsi" w:cstheme="minorHAnsi"/>
          <w:sz w:val="20"/>
          <w:szCs w:val="20"/>
        </w:rPr>
        <w:t xml:space="preserve"> - Gestora do Fundo Municipal de Saúde de Ribeirão do Pinhal a fiscalização deste contrato.</w:t>
      </w:r>
      <w:r w:rsidR="00E952B4" w:rsidRPr="007F3070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3070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F3070">
        <w:rPr>
          <w:rFonts w:asciiTheme="minorHAnsi" w:hAnsiTheme="minorHAnsi" w:cstheme="minorHAnsi"/>
          <w:b/>
          <w:sz w:val="20"/>
          <w:szCs w:val="20"/>
          <w:u w:val="single"/>
        </w:rPr>
        <w:t>CLÁUSULA SEGUNDA – DOS PREÇOS E VIGENCIA</w:t>
      </w:r>
    </w:p>
    <w:p w:rsidR="00E374DC" w:rsidRPr="00E374DC" w:rsidRDefault="007F3070" w:rsidP="00E374D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>
        <w:rPr>
          <w:rStyle w:val="SemEspaamentoChar"/>
          <w:rFonts w:asciiTheme="minorHAnsi" w:hAnsiTheme="minorHAnsi"/>
          <w:sz w:val="20"/>
          <w:szCs w:val="20"/>
        </w:rPr>
        <w:tab/>
      </w:r>
      <w:r w:rsidR="00E952B4" w:rsidRPr="00E374DC">
        <w:rPr>
          <w:rFonts w:asciiTheme="minorHAnsi" w:hAnsiTheme="minorHAnsi"/>
          <w:sz w:val="20"/>
          <w:szCs w:val="20"/>
        </w:rPr>
        <w:t xml:space="preserve">O presente contrato terá início a partir do dia </w:t>
      </w:r>
      <w:r w:rsidR="00E952B4" w:rsidRPr="00E374DC">
        <w:rPr>
          <w:rFonts w:asciiTheme="minorHAnsi" w:hAnsiTheme="minorHAnsi"/>
          <w:b/>
          <w:sz w:val="20"/>
          <w:szCs w:val="20"/>
        </w:rPr>
        <w:t>04/03/2019</w:t>
      </w:r>
      <w:r w:rsidR="00E952B4" w:rsidRPr="00E374DC">
        <w:rPr>
          <w:rFonts w:asciiTheme="minorHAnsi" w:hAnsiTheme="minorHAnsi"/>
          <w:sz w:val="20"/>
          <w:szCs w:val="20"/>
        </w:rPr>
        <w:t xml:space="preserve"> até a data de </w:t>
      </w:r>
      <w:r w:rsidR="00E952B4" w:rsidRPr="00E374DC">
        <w:rPr>
          <w:rFonts w:asciiTheme="minorHAnsi" w:hAnsiTheme="minorHAnsi"/>
          <w:b/>
          <w:sz w:val="20"/>
          <w:szCs w:val="20"/>
        </w:rPr>
        <w:t>04/03/2020</w:t>
      </w:r>
      <w:r w:rsidR="00E952B4" w:rsidRPr="00E374DC">
        <w:rPr>
          <w:rFonts w:asciiTheme="minorHAnsi" w:hAnsiTheme="minorHAnsi"/>
          <w:sz w:val="20"/>
          <w:szCs w:val="20"/>
        </w:rPr>
        <w:t>, podendo ser prorrogado</w:t>
      </w:r>
      <w:r w:rsidR="00E952B4" w:rsidRPr="00E374DC">
        <w:rPr>
          <w:rFonts w:asciiTheme="minorHAnsi" w:hAnsiTheme="minorHAnsi" w:cs="Tahoma"/>
          <w:sz w:val="20"/>
          <w:szCs w:val="20"/>
        </w:rPr>
        <w:t xml:space="preserve"> por igual período, dependendo do interesse da Administração. </w:t>
      </w:r>
    </w:p>
    <w:p w:rsidR="00E952B4" w:rsidRPr="00E374DC" w:rsidRDefault="00E374DC" w:rsidP="00E374D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E374DC">
        <w:rPr>
          <w:rFonts w:asciiTheme="minorHAnsi" w:hAnsiTheme="minorHAnsi" w:cs="Tahoma"/>
          <w:sz w:val="20"/>
          <w:szCs w:val="20"/>
        </w:rPr>
        <w:tab/>
      </w:r>
      <w:r w:rsidR="00E952B4" w:rsidRPr="00E374DC">
        <w:rPr>
          <w:rFonts w:asciiTheme="minorHAnsi" w:hAnsiTheme="minorHAnsi" w:cstheme="minorHAnsi"/>
          <w:sz w:val="20"/>
          <w:szCs w:val="20"/>
        </w:rPr>
        <w:t>A execução dos serviços do objeto proposto deverá ser efetuada de acordo com as necessidades da Contratante, devendo a ter inicio imediatamente, a partir da data da assinatura do contrato se estendendo por um período de 12(doze) meses.</w:t>
      </w:r>
    </w:p>
    <w:p w:rsidR="00E374DC" w:rsidRPr="00E374DC" w:rsidRDefault="00E374DC" w:rsidP="00E374D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E374DC">
        <w:rPr>
          <w:rFonts w:asciiTheme="minorHAnsi" w:hAnsiTheme="minorHAnsi"/>
          <w:sz w:val="20"/>
          <w:szCs w:val="20"/>
        </w:rPr>
        <w:tab/>
        <w:t>Os valores para contratação do objeto do Processo são os que constam na proposta enviada pela CONTRATADA, sendo de R$ 13.500,00 (treze mil e quinhentos reais mensais) contemplando os exames abaixo discriminados :</w:t>
      </w:r>
    </w:p>
    <w:tbl>
      <w:tblPr>
        <w:tblStyle w:val="Tabelacomgrade"/>
        <w:tblW w:w="9135" w:type="dxa"/>
        <w:tblLook w:val="04A0"/>
      </w:tblPr>
      <w:tblGrid>
        <w:gridCol w:w="817"/>
        <w:gridCol w:w="4502"/>
        <w:gridCol w:w="3816"/>
      </w:tblGrid>
      <w:tr w:rsidR="00013C4D" w:rsidRPr="007F3070" w:rsidTr="007F3070">
        <w:trPr>
          <w:trHeight w:val="360"/>
        </w:trPr>
        <w:tc>
          <w:tcPr>
            <w:tcW w:w="817" w:type="dxa"/>
            <w:shd w:val="clear" w:color="auto" w:fill="BFBFBF" w:themeFill="background1" w:themeFillShade="BF"/>
          </w:tcPr>
          <w:p w:rsidR="00013C4D" w:rsidRPr="007F3070" w:rsidRDefault="007F3070" w:rsidP="00013C4D">
            <w:pPr>
              <w:pStyle w:val="SemEspaamen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4502" w:type="dxa"/>
            <w:shd w:val="clear" w:color="auto" w:fill="BFBFBF" w:themeFill="background1" w:themeFillShade="BF"/>
          </w:tcPr>
          <w:p w:rsidR="00013C4D" w:rsidRPr="007F3070" w:rsidRDefault="007F3070" w:rsidP="00013C4D">
            <w:pPr>
              <w:pStyle w:val="SemEspaamen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DESCRIÇÃO EXAMES</w:t>
            </w:r>
          </w:p>
        </w:tc>
        <w:tc>
          <w:tcPr>
            <w:tcW w:w="3816" w:type="dxa"/>
            <w:shd w:val="clear" w:color="auto" w:fill="BFBFBF" w:themeFill="background1" w:themeFillShade="BF"/>
          </w:tcPr>
          <w:p w:rsidR="00013C4D" w:rsidRPr="007F3070" w:rsidRDefault="007F3070" w:rsidP="007F3070">
            <w:pPr>
              <w:pStyle w:val="SemEspaamen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VR UNIT.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Ácido úrico</w:t>
            </w:r>
          </w:p>
        </w:tc>
        <w:tc>
          <w:tcPr>
            <w:tcW w:w="3816" w:type="dxa"/>
          </w:tcPr>
          <w:p w:rsidR="00013C4D" w:rsidRPr="007F3070" w:rsidRDefault="00910115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910115" w:rsidRPr="007F3070" w:rsidTr="007F3070">
        <w:trPr>
          <w:trHeight w:val="360"/>
        </w:trPr>
        <w:tc>
          <w:tcPr>
            <w:tcW w:w="817" w:type="dxa"/>
          </w:tcPr>
          <w:p w:rsidR="00910115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02</w:t>
            </w:r>
          </w:p>
        </w:tc>
        <w:tc>
          <w:tcPr>
            <w:tcW w:w="4502" w:type="dxa"/>
          </w:tcPr>
          <w:p w:rsidR="00910115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Albumina</w:t>
            </w:r>
          </w:p>
        </w:tc>
        <w:tc>
          <w:tcPr>
            <w:tcW w:w="3816" w:type="dxa"/>
          </w:tcPr>
          <w:p w:rsidR="00910115" w:rsidRPr="007F3070" w:rsidRDefault="00910115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5,50</w:t>
            </w:r>
          </w:p>
        </w:tc>
      </w:tr>
      <w:tr w:rsidR="00910115" w:rsidRPr="007F3070" w:rsidTr="007F3070">
        <w:trPr>
          <w:trHeight w:val="360"/>
        </w:trPr>
        <w:tc>
          <w:tcPr>
            <w:tcW w:w="817" w:type="dxa"/>
          </w:tcPr>
          <w:p w:rsidR="00910115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03</w:t>
            </w:r>
          </w:p>
        </w:tc>
        <w:tc>
          <w:tcPr>
            <w:tcW w:w="4502" w:type="dxa"/>
          </w:tcPr>
          <w:p w:rsidR="00910115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Amilase</w:t>
            </w:r>
          </w:p>
        </w:tc>
        <w:tc>
          <w:tcPr>
            <w:tcW w:w="3816" w:type="dxa"/>
          </w:tcPr>
          <w:p w:rsidR="00910115" w:rsidRPr="007F3070" w:rsidRDefault="00910115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Bilirrubinas</w:t>
            </w:r>
          </w:p>
        </w:tc>
        <w:tc>
          <w:tcPr>
            <w:tcW w:w="3816" w:type="dxa"/>
          </w:tcPr>
          <w:p w:rsidR="00013C4D" w:rsidRPr="007F3070" w:rsidRDefault="00910115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Cálcio</w:t>
            </w:r>
          </w:p>
        </w:tc>
        <w:tc>
          <w:tcPr>
            <w:tcW w:w="3816" w:type="dxa"/>
          </w:tcPr>
          <w:p w:rsidR="00013C4D" w:rsidRPr="007F3070" w:rsidRDefault="00910115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Colesterol total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Colesterol HDL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Colesterol LDL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09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Colesterol VLDL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5,50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Creatinina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Curva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glicemica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(04 dosagens)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20,50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Curva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glicemica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Simp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(TTG) 2 dos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CK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21,00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CK – MB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21,00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Des. Lática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Fosforo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Fosf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Alcalina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Glicose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Hemog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. Glicosada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Magnésio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Mucoproteínas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Prot. Totais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Prot. Totais e fração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TGO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TGP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Triglecerídes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Uréia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Sódio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Potássio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Ácido Fólico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Parcial de urina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7,70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Hemograma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Hematimetria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eritrograma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VHS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TTPA (KPTT)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TAP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Tipagem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TC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Coagulograma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Plaquetas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Parasitológico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Bacterioscopia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3,60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P.S.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Oculto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Swab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anal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ACTH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40,50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ALFA –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Felotroproteina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48</w:t>
            </w:r>
          </w:p>
        </w:tc>
        <w:tc>
          <w:tcPr>
            <w:tcW w:w="4502" w:type="dxa"/>
            <w:noWrap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Sed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. Corado</w:t>
            </w:r>
          </w:p>
        </w:tc>
        <w:tc>
          <w:tcPr>
            <w:tcW w:w="3816" w:type="dxa"/>
            <w:noWrap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49</w:t>
            </w:r>
          </w:p>
        </w:tc>
        <w:tc>
          <w:tcPr>
            <w:tcW w:w="4502" w:type="dxa"/>
            <w:noWrap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ALFA-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Glicoproteina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acida</w:t>
            </w:r>
          </w:p>
        </w:tc>
        <w:tc>
          <w:tcPr>
            <w:tcW w:w="3816" w:type="dxa"/>
            <w:noWrap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Anatomo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patologico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Fator Reumatoide (Látex)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PCR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Coombs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indireto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Coombs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direto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Androstenedina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Anti DNA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Anti CCP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173,00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BSU</w:t>
            </w:r>
          </w:p>
        </w:tc>
        <w:tc>
          <w:tcPr>
            <w:tcW w:w="3816" w:type="dxa"/>
            <w:noWrap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3,60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Anti SSA - RO</w:t>
            </w:r>
          </w:p>
        </w:tc>
        <w:tc>
          <w:tcPr>
            <w:tcW w:w="3816" w:type="dxa"/>
            <w:noWrap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 Fresco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3,60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BAAR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Fungos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Globias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Espermograma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Espermocultura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29,00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Anti SSB – LA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Anti TPO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29,00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Anti TRAB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29,00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ASLO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BETA – HCG OU TIG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BETA – HCG Quantitativo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CEA, CA – 125,15,3,19,9 (CADA)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C3,C4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CH50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29,00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Carbamazeoina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29,00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Calcio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Ionico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CAP.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Fix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. de Ferro (Ind.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sat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. de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Transf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79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Chagas (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IgG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IgM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) Cada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Chagas Elisa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Chagas: Machado Guerreiro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Chagas SO IFI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Colinesterase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Cultura de urina (Gestante)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Dengue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DHEA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DHEA – 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Eletroforese de Hemoglobinas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89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Eletroforese de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Proteinas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EPSTEIN BAAR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IgG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IgM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cada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91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EstradioL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92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Estrona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93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FAN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94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Falcização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ecault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erritina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erro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ibrinogênio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11,80 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99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osfatase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Á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cida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T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otal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FSH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FTA – ABS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IgG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G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rama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GT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H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emoglobina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H</w:t>
            </w:r>
            <w:r w:rsidR="00517A23" w:rsidRPr="007F3070">
              <w:rPr>
                <w:rFonts w:asciiTheme="minorHAnsi" w:hAnsiTheme="minorHAnsi" w:cs="Arial"/>
                <w:sz w:val="20"/>
                <w:szCs w:val="20"/>
              </w:rPr>
              <w:t>emoglobina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H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105</w:t>
            </w:r>
          </w:p>
        </w:tc>
        <w:tc>
          <w:tcPr>
            <w:tcW w:w="4502" w:type="dxa"/>
          </w:tcPr>
          <w:p w:rsidR="00013C4D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Hemoglobina</w:t>
            </w:r>
            <w:r w:rsidR="00013C4D" w:rsidRPr="007F3070">
              <w:rPr>
                <w:rFonts w:asciiTheme="minorHAnsi" w:hAnsiTheme="minorHAnsi" w:cs="Arial"/>
                <w:sz w:val="20"/>
                <w:szCs w:val="20"/>
              </w:rPr>
              <w:t xml:space="preserve"> A2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106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Hepatite A – HAV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107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Hepatite A – HAV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108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  <w:lang w:val="en-US"/>
              </w:rPr>
              <w:t>Hepatite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B – ANTI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  <w:lang w:val="en-US"/>
              </w:rPr>
              <w:t>HBc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  <w:lang w:val="en-US"/>
              </w:rPr>
              <w:t>IgG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109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Hepatite B – ANTI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HBc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110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Hepatite B – ANTI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HBs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111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Hepatite B – ANTI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HBe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112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Hepatite B –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Hbs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Ag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Antigeno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Australia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113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Hepatite C – ANTI HCV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HIV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HTLV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IGA, IGE, IGG, IGM CADA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nsulina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KAPPA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ambda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eucograma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121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LH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122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Liquor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itio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acroprolactina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icroalbuminúria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126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Proteinuria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(Isolada/12HS/24HS)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127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Progesterona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128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Prolactina</w:t>
            </w:r>
            <w:proofErr w:type="spellEnd"/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129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Psa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Livre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130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PSA Total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PSA T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otal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 livre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PTH –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aratormonio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eptideo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C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eticulocitos</w:t>
            </w:r>
            <w:proofErr w:type="spellEnd"/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ubeola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IgG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IgM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): C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ada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ecreção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V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aginal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omatomedina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C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29,00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ubstancias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R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edutoras</w:t>
            </w:r>
          </w:p>
        </w:tc>
        <w:tc>
          <w:tcPr>
            <w:tcW w:w="3816" w:type="dxa"/>
          </w:tcPr>
          <w:p w:rsidR="00013C4D" w:rsidRPr="007F3070" w:rsidRDefault="00517A23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4,20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139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T3,T4,T4 LIVRE, THS (cada)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517A23" w:rsidRPr="007F3070" w:rsidTr="007F3070">
        <w:trPr>
          <w:trHeight w:val="360"/>
        </w:trPr>
        <w:tc>
          <w:tcPr>
            <w:tcW w:w="817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140</w:t>
            </w:r>
          </w:p>
        </w:tc>
        <w:tc>
          <w:tcPr>
            <w:tcW w:w="4502" w:type="dxa"/>
          </w:tcPr>
          <w:p w:rsidR="00517A23" w:rsidRPr="007F3070" w:rsidRDefault="00517A23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Testosterona total</w:t>
            </w:r>
          </w:p>
        </w:tc>
        <w:tc>
          <w:tcPr>
            <w:tcW w:w="3816" w:type="dxa"/>
          </w:tcPr>
          <w:p w:rsidR="00517A23" w:rsidRPr="007F3070" w:rsidRDefault="00517A23" w:rsidP="007F3070">
            <w:pPr>
              <w:jc w:val="right"/>
              <w:rPr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141</w:t>
            </w:r>
          </w:p>
        </w:tc>
        <w:tc>
          <w:tcPr>
            <w:tcW w:w="4502" w:type="dxa"/>
          </w:tcPr>
          <w:p w:rsidR="00013C4D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Testosterona livre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oxicologico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(C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ada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35,00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oxoplasmose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IgG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IgM</w:t>
            </w:r>
            <w:proofErr w:type="spellEnd"/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(C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ada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17,50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F3070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roponina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145</w:t>
            </w:r>
          </w:p>
        </w:tc>
        <w:tc>
          <w:tcPr>
            <w:tcW w:w="4502" w:type="dxa"/>
          </w:tcPr>
          <w:p w:rsidR="00013C4D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Vitamina</w:t>
            </w:r>
            <w:r w:rsidR="00013C4D" w:rsidRPr="007F3070">
              <w:rPr>
                <w:rFonts w:asciiTheme="minorHAnsi" w:hAnsiTheme="minorHAnsi" w:cs="Arial"/>
                <w:sz w:val="20"/>
                <w:szCs w:val="20"/>
              </w:rPr>
              <w:t xml:space="preserve"> B12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146</w:t>
            </w:r>
          </w:p>
        </w:tc>
        <w:tc>
          <w:tcPr>
            <w:tcW w:w="4502" w:type="dxa"/>
          </w:tcPr>
          <w:p w:rsidR="00013C4D" w:rsidRPr="007F3070" w:rsidRDefault="00910115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Vitamina</w:t>
            </w:r>
            <w:r w:rsidR="00013C4D" w:rsidRPr="007F3070">
              <w:rPr>
                <w:rFonts w:asciiTheme="minorHAnsi" w:hAnsiTheme="minorHAnsi" w:cs="Arial"/>
                <w:sz w:val="20"/>
                <w:szCs w:val="20"/>
              </w:rPr>
              <w:t xml:space="preserve"> D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40,50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VDRL – S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oro</w:t>
            </w:r>
            <w:r w:rsidRPr="007F3070">
              <w:rPr>
                <w:rFonts w:asciiTheme="minorHAnsi" w:hAnsiTheme="minorHAnsi" w:cs="Arial"/>
                <w:sz w:val="20"/>
                <w:szCs w:val="20"/>
              </w:rPr>
              <w:t xml:space="preserve"> LUES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6,50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VDRL Q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uantitativo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60"/>
        </w:trPr>
        <w:tc>
          <w:tcPr>
            <w:tcW w:w="817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149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pStyle w:val="SemEspaamento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Z</w:t>
            </w:r>
            <w:r w:rsidR="00910115" w:rsidRPr="007F3070">
              <w:rPr>
                <w:rFonts w:asciiTheme="minorHAnsi" w:hAnsiTheme="minorHAnsi" w:cs="Arial"/>
                <w:sz w:val="20"/>
                <w:szCs w:val="20"/>
              </w:rPr>
              <w:t>inco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pStyle w:val="SemEspaamen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F3070">
              <w:rPr>
                <w:rFonts w:asciiTheme="minorHAnsi" w:hAnsiTheme="minorHAnsi" w:cs="Arial"/>
                <w:sz w:val="20"/>
                <w:szCs w:val="20"/>
              </w:rPr>
              <w:t>23,50</w:t>
            </w:r>
          </w:p>
        </w:tc>
      </w:tr>
      <w:tr w:rsidR="00013C4D" w:rsidRPr="007F3070" w:rsidTr="007F3070">
        <w:trPr>
          <w:trHeight w:val="421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Á</w:t>
            </w:r>
            <w:r w:rsidR="00910115" w:rsidRPr="007F3070">
              <w:rPr>
                <w:rFonts w:cs="Arial"/>
                <w:sz w:val="20"/>
                <w:szCs w:val="20"/>
              </w:rPr>
              <w:t>cido</w:t>
            </w:r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U</w:t>
            </w:r>
            <w:r w:rsidR="00910115" w:rsidRPr="007F3070">
              <w:rPr>
                <w:rFonts w:cs="Arial"/>
                <w:sz w:val="20"/>
                <w:szCs w:val="20"/>
              </w:rPr>
              <w:t>rico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24HRS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398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ACTH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434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A</w:t>
            </w:r>
            <w:r w:rsidR="00910115" w:rsidRPr="007F3070">
              <w:rPr>
                <w:rFonts w:cs="Arial"/>
                <w:sz w:val="20"/>
                <w:szCs w:val="20"/>
              </w:rPr>
              <w:t>ldolase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15,00</w:t>
            </w:r>
          </w:p>
        </w:tc>
      </w:tr>
      <w:tr w:rsidR="00013C4D" w:rsidRPr="007F3070" w:rsidTr="007F3070">
        <w:trPr>
          <w:trHeight w:val="410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ANTI-RNP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013C4D" w:rsidRPr="007F3070" w:rsidTr="007F3070">
        <w:trPr>
          <w:trHeight w:val="418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lastRenderedPageBreak/>
              <w:t>154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ANTI-H</w:t>
            </w:r>
            <w:r w:rsidR="00910115" w:rsidRPr="007F3070">
              <w:rPr>
                <w:rFonts w:cs="Arial"/>
                <w:sz w:val="20"/>
                <w:szCs w:val="20"/>
              </w:rPr>
              <w:t>istona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55,00</w:t>
            </w:r>
          </w:p>
        </w:tc>
      </w:tr>
      <w:tr w:rsidR="00013C4D" w:rsidRPr="007F3070" w:rsidTr="007F3070">
        <w:trPr>
          <w:trHeight w:val="410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ANTI-SM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55,00</w:t>
            </w:r>
          </w:p>
        </w:tc>
      </w:tr>
      <w:tr w:rsidR="00013C4D" w:rsidRPr="007F3070" w:rsidTr="007F3070">
        <w:trPr>
          <w:trHeight w:val="416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Á</w:t>
            </w:r>
            <w:r w:rsidR="00910115" w:rsidRPr="007F3070">
              <w:rPr>
                <w:rFonts w:cs="Arial"/>
                <w:sz w:val="20"/>
                <w:szCs w:val="20"/>
              </w:rPr>
              <w:t>cido</w:t>
            </w:r>
            <w:r w:rsidRPr="007F3070">
              <w:rPr>
                <w:rFonts w:cs="Arial"/>
                <w:sz w:val="20"/>
                <w:szCs w:val="20"/>
              </w:rPr>
              <w:t xml:space="preserve"> L</w:t>
            </w:r>
            <w:r w:rsidR="00910115" w:rsidRPr="007F3070">
              <w:rPr>
                <w:rFonts w:cs="Arial"/>
                <w:sz w:val="20"/>
                <w:szCs w:val="20"/>
              </w:rPr>
              <w:t>ático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013C4D" w:rsidRPr="007F3070" w:rsidTr="007F3070">
        <w:trPr>
          <w:trHeight w:val="408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ANTI-E</w:t>
            </w:r>
            <w:r w:rsidR="00910115" w:rsidRPr="007F3070">
              <w:rPr>
                <w:rFonts w:cs="Arial"/>
                <w:sz w:val="20"/>
                <w:szCs w:val="20"/>
              </w:rPr>
              <w:t>ndomisio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IgA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013C4D" w:rsidRPr="007F3070" w:rsidTr="007F3070">
        <w:trPr>
          <w:trHeight w:val="414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ANTI-E</w:t>
            </w:r>
            <w:r w:rsidR="00910115" w:rsidRPr="007F3070">
              <w:rPr>
                <w:rFonts w:cs="Arial"/>
                <w:sz w:val="20"/>
                <w:szCs w:val="20"/>
              </w:rPr>
              <w:t>ndomisio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45,00</w:t>
            </w:r>
          </w:p>
        </w:tc>
      </w:tr>
      <w:tr w:rsidR="00013C4D" w:rsidRPr="007F3070" w:rsidTr="007F3070">
        <w:trPr>
          <w:trHeight w:val="420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ANTI-E</w:t>
            </w:r>
            <w:r w:rsidR="00910115" w:rsidRPr="007F3070">
              <w:rPr>
                <w:rFonts w:cs="Arial"/>
                <w:sz w:val="20"/>
                <w:szCs w:val="20"/>
              </w:rPr>
              <w:t>ndomisio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013C4D" w:rsidRPr="007F3070" w:rsidTr="007F3070">
        <w:trPr>
          <w:trHeight w:val="412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BNP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85,00</w:t>
            </w:r>
          </w:p>
        </w:tc>
      </w:tr>
      <w:tr w:rsidR="00013C4D" w:rsidRPr="007F3070" w:rsidTr="007F3070">
        <w:trPr>
          <w:trHeight w:val="417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C</w:t>
            </w:r>
            <w:r w:rsidR="00910115" w:rsidRPr="007F3070">
              <w:rPr>
                <w:rFonts w:cs="Arial"/>
                <w:sz w:val="20"/>
                <w:szCs w:val="20"/>
              </w:rPr>
              <w:t>loro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11,80</w:t>
            </w:r>
          </w:p>
        </w:tc>
      </w:tr>
      <w:tr w:rsidR="00013C4D" w:rsidRPr="007F3070" w:rsidTr="007F3070">
        <w:trPr>
          <w:trHeight w:val="423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C</w:t>
            </w:r>
            <w:r w:rsidR="00910115" w:rsidRPr="007F3070">
              <w:rPr>
                <w:rFonts w:cs="Arial"/>
                <w:sz w:val="20"/>
                <w:szCs w:val="20"/>
              </w:rPr>
              <w:t>ardiolipina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IgA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013C4D" w:rsidRPr="007F3070" w:rsidTr="007F3070">
        <w:trPr>
          <w:trHeight w:val="416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C</w:t>
            </w:r>
            <w:r w:rsidR="00910115" w:rsidRPr="007F3070">
              <w:rPr>
                <w:rFonts w:cs="Arial"/>
                <w:sz w:val="20"/>
                <w:szCs w:val="20"/>
              </w:rPr>
              <w:t>ardiolipina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013C4D" w:rsidRPr="007F3070" w:rsidTr="007F3070">
        <w:trPr>
          <w:trHeight w:val="422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C</w:t>
            </w:r>
            <w:r w:rsidR="00910115" w:rsidRPr="007F3070">
              <w:rPr>
                <w:rFonts w:cs="Arial"/>
                <w:sz w:val="20"/>
                <w:szCs w:val="20"/>
              </w:rPr>
              <w:t>ardiolipina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013C4D" w:rsidRPr="007F3070" w:rsidTr="007F3070">
        <w:trPr>
          <w:trHeight w:val="414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C</w:t>
            </w:r>
            <w:r w:rsidR="00910115" w:rsidRPr="007F3070">
              <w:rPr>
                <w:rFonts w:cs="Arial"/>
                <w:sz w:val="20"/>
                <w:szCs w:val="20"/>
              </w:rPr>
              <w:t>oprocultura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013C4D" w:rsidRPr="007F3070" w:rsidTr="007F3070">
        <w:trPr>
          <w:trHeight w:val="432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D</w:t>
            </w:r>
            <w:r w:rsidR="00910115" w:rsidRPr="007F3070">
              <w:rPr>
                <w:rFonts w:cs="Arial"/>
                <w:sz w:val="20"/>
                <w:szCs w:val="20"/>
              </w:rPr>
              <w:t>ímero</w:t>
            </w:r>
            <w:r w:rsidRPr="007F3070">
              <w:rPr>
                <w:rFonts w:cs="Arial"/>
                <w:sz w:val="20"/>
                <w:szCs w:val="20"/>
              </w:rPr>
              <w:t xml:space="preserve"> - D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100,00</w:t>
            </w:r>
          </w:p>
        </w:tc>
      </w:tr>
      <w:tr w:rsidR="00013C4D" w:rsidRPr="007F3070" w:rsidTr="007F3070">
        <w:trPr>
          <w:trHeight w:val="384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H</w:t>
            </w:r>
            <w:r w:rsidR="00910115" w:rsidRPr="007F3070">
              <w:rPr>
                <w:rFonts w:cs="Arial"/>
                <w:sz w:val="20"/>
                <w:szCs w:val="20"/>
              </w:rPr>
              <w:t>emácias</w:t>
            </w:r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D</w:t>
            </w:r>
            <w:r w:rsidR="00910115" w:rsidRPr="007F3070">
              <w:rPr>
                <w:rFonts w:cs="Arial"/>
                <w:sz w:val="20"/>
                <w:szCs w:val="20"/>
              </w:rPr>
              <w:t>ismórficas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5,50</w:t>
            </w:r>
          </w:p>
        </w:tc>
      </w:tr>
      <w:tr w:rsidR="00013C4D" w:rsidRPr="007F3070" w:rsidTr="007F3070">
        <w:trPr>
          <w:trHeight w:val="418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168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H</w:t>
            </w:r>
            <w:r w:rsidR="00910115" w:rsidRPr="007F3070">
              <w:rPr>
                <w:rFonts w:cs="Arial"/>
                <w:sz w:val="20"/>
                <w:szCs w:val="20"/>
              </w:rPr>
              <w:t>omocisteína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38,00</w:t>
            </w:r>
          </w:p>
        </w:tc>
      </w:tr>
      <w:tr w:rsidR="00013C4D" w:rsidRPr="007F3070" w:rsidTr="007F3070">
        <w:trPr>
          <w:trHeight w:val="410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169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L</w:t>
            </w:r>
            <w:r w:rsidR="00910115" w:rsidRPr="007F3070">
              <w:rPr>
                <w:rFonts w:cs="Arial"/>
                <w:sz w:val="20"/>
                <w:szCs w:val="20"/>
              </w:rPr>
              <w:t>eshimaniose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IgG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IgM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(C</w:t>
            </w:r>
            <w:r w:rsidR="00910115" w:rsidRPr="007F3070">
              <w:rPr>
                <w:rFonts w:cs="Arial"/>
                <w:sz w:val="20"/>
                <w:szCs w:val="20"/>
              </w:rPr>
              <w:t>ada</w:t>
            </w:r>
            <w:r w:rsidRPr="007F307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40,00</w:t>
            </w:r>
          </w:p>
        </w:tc>
      </w:tr>
      <w:tr w:rsidR="00013C4D" w:rsidRPr="007F3070" w:rsidTr="007F3070">
        <w:trPr>
          <w:trHeight w:val="416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M</w:t>
            </w:r>
            <w:r w:rsidR="00910115" w:rsidRPr="007F3070">
              <w:rPr>
                <w:rFonts w:cs="Arial"/>
                <w:sz w:val="20"/>
                <w:szCs w:val="20"/>
              </w:rPr>
              <w:t>ioglobina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40,00</w:t>
            </w:r>
          </w:p>
        </w:tc>
      </w:tr>
      <w:tr w:rsidR="00013C4D" w:rsidRPr="007F3070" w:rsidTr="007F3070">
        <w:trPr>
          <w:trHeight w:val="422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P</w:t>
            </w:r>
            <w:r w:rsidR="00910115" w:rsidRPr="007F3070">
              <w:rPr>
                <w:rFonts w:cs="Arial"/>
                <w:sz w:val="20"/>
                <w:szCs w:val="20"/>
              </w:rPr>
              <w:t>arvovírus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60,00</w:t>
            </w:r>
          </w:p>
        </w:tc>
      </w:tr>
      <w:tr w:rsidR="00013C4D" w:rsidRPr="007F3070" w:rsidTr="007F3070">
        <w:trPr>
          <w:trHeight w:val="414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P</w:t>
            </w:r>
            <w:r w:rsidR="00910115" w:rsidRPr="007F3070">
              <w:rPr>
                <w:rFonts w:cs="Arial"/>
                <w:sz w:val="20"/>
                <w:szCs w:val="20"/>
              </w:rPr>
              <w:t>arvocírus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65,00</w:t>
            </w:r>
          </w:p>
        </w:tc>
      </w:tr>
      <w:tr w:rsidR="00013C4D" w:rsidRPr="007F3070" w:rsidTr="007F3070">
        <w:trPr>
          <w:trHeight w:val="419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TRAB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45,00</w:t>
            </w:r>
          </w:p>
        </w:tc>
      </w:tr>
      <w:tr w:rsidR="00013C4D" w:rsidRPr="007F3070" w:rsidTr="007F3070">
        <w:trPr>
          <w:trHeight w:val="412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F3070">
              <w:rPr>
                <w:rFonts w:cs="Arial"/>
                <w:sz w:val="20"/>
                <w:szCs w:val="20"/>
              </w:rPr>
              <w:t>V</w:t>
            </w:r>
            <w:r w:rsidR="00910115" w:rsidRPr="007F3070">
              <w:rPr>
                <w:rFonts w:cs="Arial"/>
                <w:sz w:val="20"/>
                <w:szCs w:val="20"/>
              </w:rPr>
              <w:t>itamica</w:t>
            </w:r>
            <w:proofErr w:type="spellEnd"/>
            <w:r w:rsidRPr="007F3070">
              <w:rPr>
                <w:rFonts w:cs="Arial"/>
                <w:sz w:val="20"/>
                <w:szCs w:val="20"/>
              </w:rPr>
              <w:t xml:space="preserve"> C</w:t>
            </w:r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45,00</w:t>
            </w:r>
          </w:p>
        </w:tc>
      </w:tr>
      <w:tr w:rsidR="00013C4D" w:rsidRPr="007F3070" w:rsidTr="007F3070">
        <w:trPr>
          <w:trHeight w:val="418"/>
        </w:trPr>
        <w:tc>
          <w:tcPr>
            <w:tcW w:w="817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4502" w:type="dxa"/>
          </w:tcPr>
          <w:p w:rsidR="00013C4D" w:rsidRPr="007F3070" w:rsidRDefault="00013C4D" w:rsidP="00013C4D">
            <w:pPr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 xml:space="preserve">PCR </w:t>
            </w:r>
            <w:proofErr w:type="spellStart"/>
            <w:r w:rsidRPr="007F3070">
              <w:rPr>
                <w:rFonts w:cs="Arial"/>
                <w:sz w:val="20"/>
                <w:szCs w:val="20"/>
              </w:rPr>
              <w:t>U</w:t>
            </w:r>
            <w:r w:rsidR="00910115" w:rsidRPr="007F3070">
              <w:rPr>
                <w:rFonts w:cs="Arial"/>
                <w:sz w:val="20"/>
                <w:szCs w:val="20"/>
              </w:rPr>
              <w:t>ltrasensível</w:t>
            </w:r>
            <w:proofErr w:type="spellEnd"/>
          </w:p>
        </w:tc>
        <w:tc>
          <w:tcPr>
            <w:tcW w:w="3816" w:type="dxa"/>
          </w:tcPr>
          <w:p w:rsidR="00013C4D" w:rsidRPr="007F3070" w:rsidRDefault="004F22DF" w:rsidP="007F3070">
            <w:pPr>
              <w:jc w:val="right"/>
              <w:rPr>
                <w:rFonts w:cs="Arial"/>
                <w:sz w:val="20"/>
                <w:szCs w:val="20"/>
              </w:rPr>
            </w:pPr>
            <w:r w:rsidRPr="007F3070">
              <w:rPr>
                <w:rFonts w:cs="Arial"/>
                <w:sz w:val="20"/>
                <w:szCs w:val="20"/>
              </w:rPr>
              <w:t>6,00</w:t>
            </w:r>
          </w:p>
        </w:tc>
      </w:tr>
    </w:tbl>
    <w:p w:rsidR="004F22DF" w:rsidRPr="007F3070" w:rsidRDefault="004F22DF" w:rsidP="004F22DF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7F3070">
        <w:rPr>
          <w:rFonts w:asciiTheme="minorHAnsi" w:hAnsiTheme="minorHAnsi"/>
          <w:sz w:val="20"/>
          <w:szCs w:val="20"/>
        </w:rPr>
        <w:tab/>
        <w:t xml:space="preserve">Os valores acima </w:t>
      </w:r>
      <w:r w:rsidRPr="007F3070">
        <w:rPr>
          <w:rFonts w:asciiTheme="minorHAnsi" w:hAnsiTheme="minorHAnsi"/>
          <w:bCs/>
          <w:sz w:val="20"/>
          <w:szCs w:val="20"/>
        </w:rPr>
        <w:t>poderão</w:t>
      </w:r>
      <w:r w:rsidRPr="007F3070">
        <w:rPr>
          <w:rFonts w:asciiTheme="minorHAnsi" w:hAnsiTheme="minorHAnsi"/>
          <w:sz w:val="20"/>
          <w:szCs w:val="20"/>
        </w:rPr>
        <w:t xml:space="preserve"> eventualmente sofrer revisão (aumento ou decréscimos) nas seguintes hipóteses: </w:t>
      </w:r>
    </w:p>
    <w:p w:rsidR="004F22DF" w:rsidRPr="007F3070" w:rsidRDefault="004F22DF" w:rsidP="004F22DF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7F3070">
        <w:rPr>
          <w:rFonts w:asciiTheme="minorHAnsi" w:hAnsiTheme="minorHAnsi"/>
          <w:b/>
          <w:sz w:val="20"/>
          <w:szCs w:val="20"/>
        </w:rPr>
        <w:t>a)</w:t>
      </w:r>
      <w:r w:rsidRPr="007F3070">
        <w:rPr>
          <w:rFonts w:asciiTheme="minorHAnsi" w:hAnsiTheme="minorHAnsi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 porém de </w:t>
      </w:r>
      <w:proofErr w:type="spellStart"/>
      <w:r w:rsidRPr="007F3070">
        <w:rPr>
          <w:rFonts w:asciiTheme="minorHAnsi" w:hAnsiTheme="minorHAnsi"/>
          <w:sz w:val="20"/>
          <w:szCs w:val="20"/>
        </w:rPr>
        <w:t>conseqüências</w:t>
      </w:r>
      <w:proofErr w:type="spellEnd"/>
      <w:r w:rsidRPr="007F3070">
        <w:rPr>
          <w:rFonts w:asciiTheme="minorHAnsi" w:hAnsiTheme="minorHAnsi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F22DF" w:rsidRPr="007F3070" w:rsidRDefault="004F22DF" w:rsidP="004F22DF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7F3070">
        <w:rPr>
          <w:rFonts w:asciiTheme="minorHAnsi" w:hAnsiTheme="minorHAnsi"/>
          <w:b/>
          <w:sz w:val="20"/>
          <w:szCs w:val="20"/>
        </w:rPr>
        <w:t>b)</w:t>
      </w:r>
      <w:r w:rsidRPr="007F3070">
        <w:rPr>
          <w:rFonts w:asciiTheme="minorHAnsi" w:hAnsiTheme="minorHAnsi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F22DF" w:rsidRPr="007F3070" w:rsidRDefault="004F22DF" w:rsidP="004F22DF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7F3070">
        <w:rPr>
          <w:rFonts w:asciiTheme="minorHAnsi" w:hAnsiTheme="minorHAnsi"/>
          <w:sz w:val="20"/>
          <w:szCs w:val="20"/>
        </w:rPr>
        <w:tab/>
        <w:t xml:space="preserve">A revisão de preços, caso ocorra, deverá ser feita com fundamento em planilhas de composição de custos e/ou preço de mercado, devendo, nos preços supracitados estar incluídas todas as despesas relativas ao objeto contratado (tributos, seguros, encargos sociais, transporte </w:t>
      </w:r>
      <w:proofErr w:type="spellStart"/>
      <w:r w:rsidRPr="007F3070">
        <w:rPr>
          <w:rFonts w:asciiTheme="minorHAnsi" w:hAnsiTheme="minorHAnsi"/>
          <w:sz w:val="20"/>
          <w:szCs w:val="20"/>
        </w:rPr>
        <w:t>etc</w:t>
      </w:r>
      <w:proofErr w:type="spellEnd"/>
      <w:r w:rsidRPr="007F3070">
        <w:rPr>
          <w:rFonts w:asciiTheme="minorHAnsi" w:hAnsiTheme="minorHAnsi"/>
          <w:sz w:val="20"/>
          <w:szCs w:val="20"/>
        </w:rPr>
        <w:t>). </w:t>
      </w:r>
    </w:p>
    <w:p w:rsidR="004F22DF" w:rsidRPr="007F3070" w:rsidRDefault="004F22DF" w:rsidP="004F22DF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7F3070">
        <w:rPr>
          <w:rFonts w:asciiTheme="minorHAnsi" w:hAnsiTheme="minorHAnsi" w:cstheme="minorHAnsi"/>
          <w:sz w:val="20"/>
          <w:szCs w:val="20"/>
        </w:rPr>
        <w:tab/>
        <w:t xml:space="preserve">Os valores decorrentes desta licitação não sofrerão reajustes.Os valores selecionados mais vantajosos para administração poderão ser atualizados conforme índice de atualização monetária do </w:t>
      </w:r>
      <w:r w:rsidRPr="007F3070">
        <w:rPr>
          <w:rFonts w:asciiTheme="minorHAnsi" w:hAnsiTheme="minorHAnsi" w:cstheme="minorHAnsi"/>
          <w:b/>
          <w:sz w:val="20"/>
          <w:szCs w:val="20"/>
        </w:rPr>
        <w:t>IGP-M (Índice Geral de Preço de Mercado), caso ocorra depreciação valorativa injustificada</w:t>
      </w:r>
      <w:r w:rsidRPr="007F3070">
        <w:rPr>
          <w:rFonts w:asciiTheme="minorHAnsi" w:hAnsiTheme="minorHAnsi" w:cstheme="minorHAnsi"/>
          <w:sz w:val="20"/>
          <w:szCs w:val="20"/>
        </w:rPr>
        <w:t>, mas sempre tendo como valor base a proposta inicial vencedora, a cada período de 12 (doze) meses, durante a vigência dos contratos e seus aditivos, se houver</w:t>
      </w:r>
    </w:p>
    <w:p w:rsidR="007F3070" w:rsidRPr="00E374DC" w:rsidRDefault="00E952B4" w:rsidP="00E374DC">
      <w:pPr>
        <w:pStyle w:val="SemEspaamento"/>
        <w:rPr>
          <w:rFonts w:asciiTheme="minorHAnsi" w:hAnsiTheme="minorHAnsi"/>
          <w:sz w:val="20"/>
          <w:szCs w:val="20"/>
        </w:rPr>
      </w:pPr>
      <w:r w:rsidRPr="00E374DC">
        <w:rPr>
          <w:rFonts w:asciiTheme="minorHAnsi" w:hAnsiTheme="minorHAnsi"/>
          <w:b/>
          <w:sz w:val="20"/>
          <w:szCs w:val="20"/>
          <w:u w:val="single"/>
        </w:rPr>
        <w:lastRenderedPageBreak/>
        <w:t xml:space="preserve">CLÁUSULA </w:t>
      </w:r>
      <w:r w:rsidR="004F22DF" w:rsidRPr="00E374DC">
        <w:rPr>
          <w:rFonts w:asciiTheme="minorHAnsi" w:hAnsiTheme="minorHAnsi"/>
          <w:b/>
          <w:sz w:val="20"/>
          <w:szCs w:val="20"/>
          <w:u w:val="single"/>
        </w:rPr>
        <w:t>QUARTA</w:t>
      </w:r>
      <w:r w:rsidRPr="00E374DC">
        <w:rPr>
          <w:rFonts w:asciiTheme="minorHAnsi" w:hAnsiTheme="minorHAnsi"/>
          <w:sz w:val="20"/>
          <w:szCs w:val="20"/>
        </w:rPr>
        <w:t xml:space="preserve"> – </w:t>
      </w:r>
      <w:r w:rsidR="004F22DF" w:rsidRPr="00E374DC">
        <w:rPr>
          <w:rFonts w:asciiTheme="minorHAnsi" w:hAnsiTheme="minorHAnsi"/>
          <w:sz w:val="20"/>
          <w:szCs w:val="20"/>
        </w:rPr>
        <w:t xml:space="preserve"> DA FORMA DE PAGAMENTO</w:t>
      </w:r>
    </w:p>
    <w:p w:rsidR="004F22DF" w:rsidRPr="00E374DC" w:rsidRDefault="004F22DF" w:rsidP="00E374DC">
      <w:pPr>
        <w:pStyle w:val="SemEspaamento"/>
        <w:rPr>
          <w:rFonts w:asciiTheme="minorHAnsi" w:hAnsiTheme="minorHAnsi"/>
          <w:sz w:val="20"/>
          <w:szCs w:val="20"/>
        </w:rPr>
      </w:pPr>
      <w:r w:rsidRPr="00E374DC">
        <w:rPr>
          <w:rFonts w:asciiTheme="minorHAnsi" w:hAnsiTheme="minorHAnsi"/>
          <w:sz w:val="20"/>
          <w:szCs w:val="20"/>
        </w:rPr>
        <w:t> </w:t>
      </w:r>
    </w:p>
    <w:p w:rsidR="00E952B4" w:rsidRPr="00E374DC" w:rsidRDefault="004F22DF" w:rsidP="00E374D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E374DC">
        <w:rPr>
          <w:rFonts w:asciiTheme="minorHAnsi" w:hAnsiTheme="minorHAnsi"/>
          <w:sz w:val="20"/>
          <w:szCs w:val="20"/>
        </w:rPr>
        <w:tab/>
        <w:t xml:space="preserve">O pagamento será efetuado após o recebimento da NOTA FISCAL, acompanhada dos </w:t>
      </w:r>
      <w:r w:rsidRPr="00E374DC">
        <w:rPr>
          <w:rFonts w:asciiTheme="minorHAnsi" w:eastAsia="Arial Unicode MS" w:hAnsiTheme="minorHAnsi"/>
          <w:sz w:val="20"/>
          <w:szCs w:val="20"/>
        </w:rPr>
        <w:t>relatórios mensais dos serviços prestados, no ultimo dia útil de cada mês e dos atendimentos diários</w:t>
      </w:r>
      <w:r w:rsidRPr="00E374DC">
        <w:rPr>
          <w:rFonts w:asciiTheme="minorHAnsi" w:hAnsiTheme="minorHAnsi"/>
          <w:sz w:val="20"/>
          <w:szCs w:val="20"/>
        </w:rPr>
        <w:t>, sendo realizado depósito em conta corrente até o 15º dia útil do mês subsequente,  devendo salientar que junto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4F22DF" w:rsidRPr="00E374DC" w:rsidRDefault="004F22DF" w:rsidP="00E374DC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p w:rsidR="004F22DF" w:rsidRPr="007F3070" w:rsidRDefault="00E952B4" w:rsidP="007F3070">
      <w:pPr>
        <w:pStyle w:val="SemEspaamento"/>
        <w:rPr>
          <w:rFonts w:asciiTheme="minorHAnsi" w:hAnsiTheme="minorHAnsi"/>
          <w:sz w:val="20"/>
          <w:szCs w:val="20"/>
        </w:rPr>
      </w:pPr>
      <w:r w:rsidRPr="00E374DC">
        <w:rPr>
          <w:rFonts w:asciiTheme="minorHAnsi" w:hAnsiTheme="minorHAnsi" w:cstheme="minorHAnsi"/>
          <w:b/>
          <w:sz w:val="20"/>
          <w:szCs w:val="20"/>
          <w:u w:val="single"/>
        </w:rPr>
        <w:t>CLÁUSULA QU</w:t>
      </w:r>
      <w:r w:rsidR="004F22DF" w:rsidRPr="00E374DC">
        <w:rPr>
          <w:rFonts w:asciiTheme="minorHAnsi" w:hAnsiTheme="minorHAnsi" w:cstheme="minorHAnsi"/>
          <w:b/>
          <w:sz w:val="20"/>
          <w:szCs w:val="20"/>
          <w:u w:val="single"/>
        </w:rPr>
        <w:t>INTA</w:t>
      </w:r>
      <w:r w:rsidRPr="007F3070">
        <w:rPr>
          <w:rFonts w:asciiTheme="minorHAnsi" w:hAnsiTheme="minorHAnsi" w:cstheme="minorHAnsi"/>
          <w:sz w:val="20"/>
          <w:szCs w:val="20"/>
        </w:rPr>
        <w:t xml:space="preserve"> – </w:t>
      </w:r>
      <w:r w:rsidR="004F22DF" w:rsidRPr="007F3070">
        <w:rPr>
          <w:rFonts w:asciiTheme="minorHAnsi" w:hAnsiTheme="minorHAnsi"/>
          <w:sz w:val="20"/>
          <w:szCs w:val="20"/>
        </w:rPr>
        <w:t>DAS OBRIGAÇÕES DO CONTRATANTE </w:t>
      </w:r>
    </w:p>
    <w:p w:rsidR="004F22DF" w:rsidRPr="007F3070" w:rsidRDefault="004F22DF" w:rsidP="004F22DF">
      <w:pPr>
        <w:pStyle w:val="NormalWeb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7F3070">
        <w:rPr>
          <w:rFonts w:asciiTheme="minorHAnsi" w:hAnsiTheme="minorHAnsi" w:cs="Tahoma"/>
          <w:sz w:val="20"/>
          <w:szCs w:val="20"/>
        </w:rPr>
        <w:t>;</w:t>
      </w:r>
    </w:p>
    <w:p w:rsidR="004F22DF" w:rsidRPr="007F3070" w:rsidRDefault="004F22DF" w:rsidP="004F22DF">
      <w:pPr>
        <w:pStyle w:val="NormalWeb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sz w:val="20"/>
          <w:szCs w:val="20"/>
        </w:rPr>
        <w:t xml:space="preserve">A </w:t>
      </w:r>
      <w:r w:rsidRPr="007F3070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7F3070">
        <w:rPr>
          <w:rFonts w:asciiTheme="minorHAnsi" w:hAnsiTheme="minorHAnsi" w:cs="Tahoma"/>
          <w:sz w:val="20"/>
          <w:szCs w:val="20"/>
        </w:rPr>
        <w:t xml:space="preserve"> obriga-se a proporcionar à </w:t>
      </w:r>
      <w:r w:rsidRPr="007F3070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7F3070">
        <w:rPr>
          <w:rFonts w:asciiTheme="minorHAnsi" w:hAnsiTheme="minorHAnsi" w:cs="Tahoma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4F22DF" w:rsidRPr="007F3070" w:rsidRDefault="004F22DF" w:rsidP="004F22DF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sz w:val="20"/>
          <w:szCs w:val="20"/>
        </w:rPr>
        <w:t>Fiscalizar e acompanhar a execução dos serviços do objeto deste contrato;</w:t>
      </w:r>
    </w:p>
    <w:p w:rsidR="004F22DF" w:rsidRPr="007F3070" w:rsidRDefault="004F22DF" w:rsidP="004F22DF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sz w:val="20"/>
          <w:szCs w:val="20"/>
        </w:rPr>
        <w:t xml:space="preserve">Comunicar a </w:t>
      </w:r>
      <w:r w:rsidRPr="007F3070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7F3070">
        <w:rPr>
          <w:rFonts w:asciiTheme="minorHAnsi" w:hAnsiTheme="minorHAnsi" w:cs="Tahoma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4F22DF" w:rsidRPr="007F3070" w:rsidRDefault="004F22DF" w:rsidP="004F22DF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sz w:val="20"/>
          <w:szCs w:val="20"/>
        </w:rPr>
        <w:t xml:space="preserve">Providenciar os pagamentos à </w:t>
      </w:r>
      <w:r w:rsidRPr="007F3070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7F3070">
        <w:rPr>
          <w:rFonts w:asciiTheme="minorHAnsi" w:hAnsiTheme="minorHAnsi" w:cs="Tahoma"/>
          <w:sz w:val="20"/>
          <w:szCs w:val="20"/>
        </w:rPr>
        <w:t xml:space="preserve"> à vista das Notas Fiscais devidamente atestadas nos prazos fixados;</w:t>
      </w:r>
    </w:p>
    <w:p w:rsidR="004F22DF" w:rsidRPr="007F3070" w:rsidRDefault="004F22DF" w:rsidP="004F22DF">
      <w:pPr>
        <w:pStyle w:val="NormalWeb"/>
        <w:numPr>
          <w:ilvl w:val="0"/>
          <w:numId w:val="3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Fazer avaliações especifica e auditagem dos serviços prestados pela entidade contratada, inclusive com análise do relatório dos serviços prestados pela entidade mensalmente quando necessário</w:t>
      </w:r>
      <w:r w:rsidR="00E374DC">
        <w:rPr>
          <w:rFonts w:asciiTheme="minorHAnsi" w:eastAsia="Arial Unicode MS" w:hAnsiTheme="minorHAnsi" w:cs="Arial Unicode MS"/>
          <w:sz w:val="20"/>
          <w:szCs w:val="20"/>
        </w:rPr>
        <w:t>.</w:t>
      </w:r>
    </w:p>
    <w:p w:rsidR="004F22DF" w:rsidRPr="007F3070" w:rsidRDefault="004F22DF" w:rsidP="004F22DF">
      <w:pPr>
        <w:pStyle w:val="NormalWeb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b/>
          <w:bCs/>
          <w:sz w:val="20"/>
          <w:szCs w:val="20"/>
          <w:u w:val="single"/>
        </w:rPr>
        <w:t>CLÁUSULA SEXTA</w:t>
      </w:r>
      <w:r w:rsidRPr="007F3070">
        <w:rPr>
          <w:rFonts w:asciiTheme="minorHAnsi" w:eastAsia="Arial Unicode MS" w:hAnsiTheme="minorHAnsi" w:cs="Arial Unicode MS"/>
          <w:b/>
          <w:bCs/>
          <w:sz w:val="20"/>
          <w:szCs w:val="20"/>
        </w:rPr>
        <w:t xml:space="preserve"> – DAS ATRIBUIÇÕES DA CONTRATADA</w:t>
      </w:r>
    </w:p>
    <w:p w:rsidR="004F22DF" w:rsidRPr="007F3070" w:rsidRDefault="004F22DF" w:rsidP="004F22DF">
      <w:pPr>
        <w:pStyle w:val="NormalWeb"/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Compete exclusivamente à entidade contratada:</w:t>
      </w:r>
    </w:p>
    <w:p w:rsidR="004F22DF" w:rsidRPr="007F3070" w:rsidRDefault="004F22DF" w:rsidP="004F22DF">
      <w:pPr>
        <w:pStyle w:val="NormalWeb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Contratar se necessário, os profissionais adequados para a realização dos serviços;</w:t>
      </w:r>
    </w:p>
    <w:p w:rsidR="004F22DF" w:rsidRPr="007F3070" w:rsidRDefault="004F22DF" w:rsidP="004F22DF">
      <w:pPr>
        <w:pStyle w:val="NormalWeb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Oferecer em seu próprio recinto os serviços diariamente e proceder ao recolhimento de todos os encargos decorrentes das contratações acima especificadas;</w:t>
      </w:r>
    </w:p>
    <w:p w:rsidR="004F22DF" w:rsidRPr="007F3070" w:rsidRDefault="004F22DF" w:rsidP="004F22DF">
      <w:pPr>
        <w:pStyle w:val="NormalWeb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Apresentar relatórios mensais dos serviços prestados, no ultimo dia útil de cada mês, dos atendimentos diários, demonstrando o cumprimento do referido contrato;</w:t>
      </w:r>
    </w:p>
    <w:p w:rsidR="004F22DF" w:rsidRPr="007F3070" w:rsidRDefault="004F22DF" w:rsidP="004F22DF">
      <w:pPr>
        <w:pStyle w:val="NormalWeb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Arcar com qualquer ônus de natureza trabalhista, previdenciária ou social decorrente da execução deste contrato;</w:t>
      </w:r>
    </w:p>
    <w:p w:rsidR="004F22DF" w:rsidRPr="007F3070" w:rsidRDefault="004F22DF" w:rsidP="004F22DF">
      <w:pPr>
        <w:pStyle w:val="NormalWeb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 xml:space="preserve">Manter registros, arquivos e controles contábeis das despesas realizadas, devidamente identificadas com o numero do contrato, ficando a disposição dos órgãos de controle, avaliação e auditoria durante toda a execução do contrato. </w:t>
      </w:r>
    </w:p>
    <w:p w:rsidR="004F22DF" w:rsidRPr="007F3070" w:rsidRDefault="004F22DF" w:rsidP="004F22DF">
      <w:pPr>
        <w:pStyle w:val="NormalWeb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Requerer, se for o caso, a prorrogação de vigência, em até 30 (trinta) dias antes do vencimento do presente contrato mediante solicitação por escrito;</w:t>
      </w:r>
    </w:p>
    <w:p w:rsidR="004F22DF" w:rsidRPr="007F3070" w:rsidRDefault="004F22DF" w:rsidP="004F22DF">
      <w:pPr>
        <w:pStyle w:val="NormalWeb"/>
        <w:numPr>
          <w:ilvl w:val="0"/>
          <w:numId w:val="2"/>
        </w:numPr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>Apresentar, mensalmente, as certidões negativos que deverão acompanhar as Notas Fiscais.</w:t>
      </w:r>
    </w:p>
    <w:p w:rsidR="007F3070" w:rsidRPr="007F3070" w:rsidRDefault="007F3070" w:rsidP="007F3070">
      <w:pPr>
        <w:pStyle w:val="NormalWeb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b/>
          <w:bCs/>
          <w:sz w:val="20"/>
          <w:szCs w:val="20"/>
          <w:u w:val="single"/>
        </w:rPr>
        <w:t xml:space="preserve">CLÁUSULA SÉTIMA </w:t>
      </w:r>
      <w:r w:rsidRPr="007F3070">
        <w:rPr>
          <w:rFonts w:asciiTheme="minorHAnsi" w:eastAsia="Arial Unicode MS" w:hAnsiTheme="minorHAnsi" w:cs="Arial Unicode MS"/>
          <w:b/>
          <w:bCs/>
          <w:sz w:val="20"/>
          <w:szCs w:val="20"/>
        </w:rPr>
        <w:t>– DO CONTROLE, AVALIAÇÃO E AUDITORIA.</w:t>
      </w:r>
      <w:r w:rsidRPr="007F3070">
        <w:rPr>
          <w:rFonts w:asciiTheme="minorHAnsi" w:eastAsia="Arial Unicode MS" w:hAnsiTheme="minorHAnsi" w:cs="Arial Unicode MS"/>
          <w:sz w:val="20"/>
          <w:szCs w:val="20"/>
        </w:rPr>
        <w:t> </w:t>
      </w:r>
    </w:p>
    <w:p w:rsidR="007F3070" w:rsidRPr="007F3070" w:rsidRDefault="007F3070" w:rsidP="007F3070">
      <w:pPr>
        <w:pStyle w:val="NormalWeb"/>
        <w:jc w:val="both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sz w:val="20"/>
          <w:szCs w:val="20"/>
        </w:rPr>
        <w:tab/>
        <w:t xml:space="preserve">A </w:t>
      </w:r>
      <w:r w:rsidRPr="00E374DC">
        <w:rPr>
          <w:rFonts w:asciiTheme="minorHAnsi" w:eastAsia="Arial Unicode MS" w:hAnsiTheme="minorHAnsi" w:cs="Arial Unicode MS"/>
          <w:b/>
          <w:sz w:val="20"/>
          <w:szCs w:val="20"/>
        </w:rPr>
        <w:t>CONTRATADA</w:t>
      </w:r>
      <w:r w:rsidRPr="007F3070">
        <w:rPr>
          <w:rFonts w:asciiTheme="minorHAnsi" w:eastAsia="Arial Unicode MS" w:hAnsiTheme="minorHAnsi" w:cs="Arial Unicode MS"/>
          <w:sz w:val="20"/>
          <w:szCs w:val="20"/>
        </w:rPr>
        <w:t xml:space="preserve"> ficará sujeita as atividades de controle, avaliação e auditoria do Fundo Municipal de Saúde, segundo normas do Sistema Nacional de Auditoria no âmbito do SUS, bem como de permanente fiscalização segundo conveniência e interesse da administração municipal.</w:t>
      </w:r>
    </w:p>
    <w:p w:rsidR="007F3070" w:rsidRPr="007F3070" w:rsidRDefault="007F3070" w:rsidP="007F3070">
      <w:pPr>
        <w:pStyle w:val="NormalWeb"/>
        <w:rPr>
          <w:rFonts w:asciiTheme="minorHAnsi" w:eastAsia="Arial Unicode MS" w:hAnsiTheme="minorHAnsi" w:cs="Arial Unicode MS"/>
          <w:sz w:val="20"/>
          <w:szCs w:val="20"/>
        </w:rPr>
      </w:pPr>
      <w:r w:rsidRPr="007F3070">
        <w:rPr>
          <w:rFonts w:asciiTheme="minorHAnsi" w:eastAsia="Arial Unicode MS" w:hAnsiTheme="minorHAnsi" w:cs="Arial Unicode MS"/>
          <w:b/>
          <w:bCs/>
          <w:sz w:val="20"/>
          <w:szCs w:val="20"/>
          <w:u w:val="single"/>
        </w:rPr>
        <w:t>CLÁUSULA OITAVA</w:t>
      </w:r>
      <w:r w:rsidRPr="007F3070">
        <w:rPr>
          <w:rFonts w:asciiTheme="minorHAnsi" w:eastAsia="Arial Unicode MS" w:hAnsiTheme="minorHAnsi" w:cs="Arial Unicode MS"/>
          <w:b/>
          <w:bCs/>
          <w:sz w:val="20"/>
          <w:szCs w:val="20"/>
        </w:rPr>
        <w:t xml:space="preserve"> – DA RENÚNCIA E DA RESCISÃO</w:t>
      </w:r>
      <w:r w:rsidRPr="007F3070">
        <w:rPr>
          <w:rFonts w:asciiTheme="minorHAnsi" w:eastAsia="Arial Unicode MS" w:hAnsiTheme="minorHAnsi" w:cs="Arial Unicode MS"/>
          <w:sz w:val="20"/>
          <w:szCs w:val="20"/>
        </w:rPr>
        <w:t> </w:t>
      </w:r>
    </w:p>
    <w:p w:rsidR="007F3070" w:rsidRPr="007F3070" w:rsidRDefault="007F3070" w:rsidP="007F3070">
      <w:pPr>
        <w:spacing w:before="100" w:beforeAutospacing="1" w:after="100" w:afterAutospacing="1"/>
        <w:jc w:val="both"/>
        <w:rPr>
          <w:rFonts w:eastAsia="Arial Unicode MS" w:cs="Arial Unicode MS"/>
          <w:sz w:val="20"/>
          <w:szCs w:val="20"/>
        </w:rPr>
      </w:pPr>
      <w:r w:rsidRPr="007F3070">
        <w:rPr>
          <w:rFonts w:eastAsia="Arial Unicode MS" w:cs="Arial Unicode MS"/>
          <w:sz w:val="20"/>
          <w:szCs w:val="20"/>
        </w:rPr>
        <w:tab/>
        <w:t>O presente contrato poderá ser rescindido, mediante comunicação prévia de 30 (trinta) dias, ou a qualquer tempo caso ocorra descumprimento das cláusulas ora estipuladas, sujeitando-se a parte inadimplente ao pagamento ou restituição dos valores devidos até a rescisão.</w:t>
      </w:r>
    </w:p>
    <w:p w:rsidR="007F3070" w:rsidRPr="007F3070" w:rsidRDefault="007F3070" w:rsidP="007F3070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7F3070">
        <w:rPr>
          <w:rFonts w:eastAsia="Arial Unicode MS" w:cs="Arial Unicode MS"/>
          <w:b/>
          <w:bCs/>
          <w:sz w:val="20"/>
          <w:szCs w:val="20"/>
          <w:u w:val="single"/>
        </w:rPr>
        <w:lastRenderedPageBreak/>
        <w:t xml:space="preserve">CLÁUSULA NONA </w:t>
      </w:r>
      <w:r w:rsidRPr="007F3070">
        <w:rPr>
          <w:rFonts w:cs="Tahoma"/>
          <w:b/>
          <w:bCs/>
          <w:sz w:val="20"/>
          <w:szCs w:val="20"/>
        </w:rPr>
        <w:t>– DA PUBLICAÇÃO</w:t>
      </w:r>
      <w:r w:rsidRPr="007F3070">
        <w:rPr>
          <w:rFonts w:cs="Tahoma"/>
          <w:sz w:val="20"/>
          <w:szCs w:val="20"/>
        </w:rPr>
        <w:t> </w:t>
      </w:r>
    </w:p>
    <w:p w:rsidR="007F3070" w:rsidRPr="007F3070" w:rsidRDefault="007F3070" w:rsidP="007F307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7F3070">
        <w:rPr>
          <w:rFonts w:asciiTheme="minorHAnsi" w:hAnsiTheme="minorHAnsi" w:cs="Tahoma"/>
          <w:b/>
          <w:sz w:val="20"/>
          <w:szCs w:val="20"/>
        </w:rPr>
        <w:t>CONTRATANTE</w:t>
      </w:r>
      <w:r w:rsidRPr="007F3070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F3070" w:rsidRPr="007F3070" w:rsidRDefault="007F3070" w:rsidP="007F3070">
      <w:pPr>
        <w:pStyle w:val="NormalWeb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CLÁUSULA DÉCIMA </w:t>
      </w:r>
      <w:r w:rsidRPr="007F3070">
        <w:rPr>
          <w:rFonts w:asciiTheme="minorHAnsi" w:hAnsiTheme="minorHAnsi" w:cs="Tahoma"/>
          <w:b/>
          <w:bCs/>
          <w:sz w:val="20"/>
          <w:szCs w:val="20"/>
        </w:rPr>
        <w:t>– DAS DISPOSIÇÕES FINAIS</w:t>
      </w:r>
    </w:p>
    <w:p w:rsidR="007F3070" w:rsidRPr="007F3070" w:rsidRDefault="007F3070" w:rsidP="007F307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sz w:val="20"/>
          <w:szCs w:val="20"/>
        </w:rPr>
        <w:tab/>
        <w:t xml:space="preserve">A </w:t>
      </w:r>
      <w:r w:rsidRPr="007F3070">
        <w:rPr>
          <w:rFonts w:asciiTheme="minorHAnsi" w:hAnsiTheme="minorHAnsi" w:cs="Tahoma"/>
          <w:b/>
          <w:sz w:val="20"/>
          <w:szCs w:val="20"/>
        </w:rPr>
        <w:t>CONTRATADA</w:t>
      </w:r>
      <w:r w:rsidRPr="007F3070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F3070" w:rsidRPr="007F3070" w:rsidRDefault="007F3070" w:rsidP="007F3070">
      <w:pPr>
        <w:pStyle w:val="NormalWeb"/>
        <w:rPr>
          <w:rFonts w:asciiTheme="minorHAnsi" w:hAnsiTheme="minorHAnsi" w:cs="Tahoma"/>
          <w:sz w:val="20"/>
          <w:szCs w:val="20"/>
        </w:rPr>
      </w:pPr>
      <w:r w:rsidRPr="007F3070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PRIMEIRA</w:t>
      </w:r>
      <w:r w:rsidRPr="007F3070">
        <w:rPr>
          <w:rFonts w:asciiTheme="minorHAnsi" w:hAnsiTheme="minorHAnsi" w:cs="Tahoma"/>
          <w:b/>
          <w:bCs/>
          <w:sz w:val="20"/>
          <w:szCs w:val="20"/>
        </w:rPr>
        <w:t xml:space="preserve"> –  DO FORO</w:t>
      </w:r>
      <w:r w:rsidRPr="007F3070">
        <w:rPr>
          <w:rFonts w:asciiTheme="minorHAnsi" w:hAnsiTheme="minorHAnsi" w:cs="Tahoma"/>
          <w:sz w:val="20"/>
          <w:szCs w:val="20"/>
        </w:rPr>
        <w:t> </w:t>
      </w:r>
    </w:p>
    <w:p w:rsidR="007F3070" w:rsidRPr="007F3070" w:rsidRDefault="007F3070" w:rsidP="007F3070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7F3070">
        <w:rPr>
          <w:rFonts w:asciiTheme="minorHAnsi" w:hAnsiTheme="minorHAnsi"/>
          <w:sz w:val="20"/>
          <w:szCs w:val="20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</w:t>
      </w:r>
    </w:p>
    <w:p w:rsidR="007F3070" w:rsidRPr="007F3070" w:rsidRDefault="007F3070" w:rsidP="007F3070">
      <w:pPr>
        <w:pStyle w:val="SemEspaamento"/>
        <w:jc w:val="both"/>
        <w:rPr>
          <w:rFonts w:asciiTheme="minorHAnsi" w:hAnsiTheme="minorHAnsi"/>
          <w:sz w:val="20"/>
          <w:szCs w:val="20"/>
        </w:rPr>
      </w:pPr>
    </w:p>
    <w:p w:rsidR="007F3070" w:rsidRPr="007F3070" w:rsidRDefault="007F3070" w:rsidP="007F3070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7F3070">
        <w:rPr>
          <w:rFonts w:asciiTheme="minorHAnsi" w:hAnsiTheme="minorHAnsi"/>
          <w:sz w:val="20"/>
          <w:szCs w:val="20"/>
        </w:rPr>
        <w:tab/>
        <w:t>E por estarem de acordo, as partes firmam o presente Contrato em 02 (duas) vias de igual teor e forma para um só efeito legal, ficando pelo menos uma via arquivada na sede da CONTRATANTE, na forma do art. 60 da Lei 8.666 de 21/06/1993. </w:t>
      </w: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F3070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7F3070" w:rsidRPr="007F3070">
        <w:rPr>
          <w:rFonts w:asciiTheme="minorHAnsi" w:hAnsiTheme="minorHAnsi" w:cstheme="minorHAnsi"/>
          <w:sz w:val="20"/>
          <w:szCs w:val="20"/>
        </w:rPr>
        <w:t>15</w:t>
      </w:r>
      <w:r w:rsidRPr="007F3070">
        <w:rPr>
          <w:rFonts w:asciiTheme="minorHAnsi" w:hAnsiTheme="minorHAnsi" w:cstheme="minorHAnsi"/>
          <w:sz w:val="20"/>
          <w:szCs w:val="20"/>
        </w:rPr>
        <w:t xml:space="preserve"> de fevereiro de 2019.</w:t>
      </w: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7F3070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7F3070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7F3070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7F3070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F3070" w:rsidRPr="007F3070">
        <w:rPr>
          <w:rFonts w:asciiTheme="minorHAnsi" w:hAnsiTheme="minorHAnsi" w:cstheme="minorHAnsi"/>
          <w:b/>
          <w:sz w:val="20"/>
          <w:szCs w:val="20"/>
        </w:rPr>
        <w:t>HÉLIO RAGAZZI</w:t>
      </w: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3070">
        <w:rPr>
          <w:rFonts w:asciiTheme="minorHAnsi" w:hAnsiTheme="minorHAnsi" w:cstheme="minorHAnsi"/>
          <w:sz w:val="20"/>
          <w:szCs w:val="20"/>
        </w:rPr>
        <w:t>PREFEITO MUNICIPAL</w:t>
      </w:r>
      <w:r w:rsidRPr="007F3070">
        <w:rPr>
          <w:rFonts w:asciiTheme="minorHAnsi" w:hAnsiTheme="minorHAnsi" w:cstheme="minorHAnsi"/>
          <w:sz w:val="20"/>
          <w:szCs w:val="20"/>
        </w:rPr>
        <w:tab/>
      </w:r>
      <w:r w:rsidRPr="007F3070">
        <w:rPr>
          <w:rFonts w:asciiTheme="minorHAnsi" w:hAnsiTheme="minorHAnsi" w:cstheme="minorHAnsi"/>
          <w:sz w:val="20"/>
          <w:szCs w:val="20"/>
        </w:rPr>
        <w:tab/>
      </w:r>
      <w:r w:rsidRPr="007F3070">
        <w:rPr>
          <w:rFonts w:asciiTheme="minorHAnsi" w:hAnsiTheme="minorHAnsi" w:cstheme="minorHAnsi"/>
          <w:sz w:val="20"/>
          <w:szCs w:val="20"/>
        </w:rPr>
        <w:tab/>
      </w:r>
      <w:r w:rsidRPr="007F3070">
        <w:rPr>
          <w:rFonts w:asciiTheme="minorHAnsi" w:hAnsiTheme="minorHAnsi" w:cstheme="minorHAnsi"/>
          <w:sz w:val="20"/>
          <w:szCs w:val="20"/>
        </w:rPr>
        <w:tab/>
      </w:r>
      <w:r w:rsidRPr="007F3070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7F3070" w:rsidRPr="007F3070">
        <w:rPr>
          <w:rFonts w:asciiTheme="minorHAnsi" w:hAnsiTheme="minorHAnsi" w:cstheme="minorHAnsi"/>
          <w:sz w:val="20"/>
          <w:szCs w:val="20"/>
        </w:rPr>
        <w:t>100.794.409-91</w:t>
      </w: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3070">
        <w:rPr>
          <w:rFonts w:asciiTheme="minorHAnsi" w:hAnsiTheme="minorHAnsi" w:cstheme="minorHAnsi"/>
          <w:sz w:val="20"/>
          <w:szCs w:val="20"/>
        </w:rPr>
        <w:t>TESTEMUNHAS:</w:t>
      </w: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952B4" w:rsidRPr="007F3070" w:rsidTr="00013C4D">
        <w:tc>
          <w:tcPr>
            <w:tcW w:w="4606" w:type="dxa"/>
          </w:tcPr>
          <w:p w:rsidR="00E952B4" w:rsidRPr="007F3070" w:rsidRDefault="00E952B4" w:rsidP="00013C4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3070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E952B4" w:rsidRPr="007F3070" w:rsidRDefault="00E952B4" w:rsidP="00013C4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3070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952B4" w:rsidRPr="007F3070" w:rsidRDefault="00E952B4" w:rsidP="00013C4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3070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E952B4" w:rsidRPr="007F3070" w:rsidRDefault="00E952B4" w:rsidP="00013C4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F3070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E952B4" w:rsidRPr="007F3070" w:rsidTr="00013C4D">
        <w:tc>
          <w:tcPr>
            <w:tcW w:w="4606" w:type="dxa"/>
          </w:tcPr>
          <w:p w:rsidR="00E952B4" w:rsidRPr="007F3070" w:rsidRDefault="00E952B4" w:rsidP="00013C4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952B4" w:rsidRPr="007F3070" w:rsidRDefault="00E952B4" w:rsidP="00013C4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3070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E952B4" w:rsidRPr="007F3070" w:rsidRDefault="00E952B4" w:rsidP="00E952B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F3070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E952B4" w:rsidRPr="007F3070" w:rsidRDefault="00E952B4" w:rsidP="00E952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:rsidR="00E952B4" w:rsidRPr="007F3070" w:rsidRDefault="00E952B4" w:rsidP="00E952B4">
      <w:pPr>
        <w:rPr>
          <w:rFonts w:cstheme="minorHAnsi"/>
          <w:b/>
          <w:sz w:val="20"/>
          <w:szCs w:val="20"/>
        </w:rPr>
      </w:pPr>
    </w:p>
    <w:p w:rsidR="00E952B4" w:rsidRPr="007F3070" w:rsidRDefault="00E952B4" w:rsidP="00E952B4">
      <w:pPr>
        <w:rPr>
          <w:sz w:val="20"/>
          <w:szCs w:val="20"/>
        </w:rPr>
      </w:pPr>
    </w:p>
    <w:p w:rsidR="009904D8" w:rsidRPr="007F3070" w:rsidRDefault="009904D8">
      <w:pPr>
        <w:rPr>
          <w:sz w:val="20"/>
          <w:szCs w:val="20"/>
        </w:rPr>
      </w:pPr>
    </w:p>
    <w:sectPr w:rsidR="009904D8" w:rsidRPr="007F3070" w:rsidSect="00013C4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70" w:rsidRDefault="007F3070">
    <w:pPr>
      <w:pStyle w:val="Rodap"/>
      <w:pBdr>
        <w:bottom w:val="single" w:sz="12" w:space="1" w:color="auto"/>
      </w:pBdr>
      <w:jc w:val="center"/>
      <w:rPr>
        <w:sz w:val="20"/>
      </w:rPr>
    </w:pPr>
  </w:p>
  <w:p w:rsidR="007F3070" w:rsidRPr="008B5900" w:rsidRDefault="007F307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7F3070" w:rsidRPr="008B5900" w:rsidRDefault="007F307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70" w:rsidRDefault="007F307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7F3070" w:rsidRDefault="007F307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7F3070" w:rsidRDefault="007F307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4C14"/>
    <w:multiLevelType w:val="hybridMultilevel"/>
    <w:tmpl w:val="FB9AF3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C29D4"/>
    <w:multiLevelType w:val="hybridMultilevel"/>
    <w:tmpl w:val="38C660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952B4"/>
    <w:rsid w:val="00013C4D"/>
    <w:rsid w:val="004F22DF"/>
    <w:rsid w:val="00517A23"/>
    <w:rsid w:val="007F3070"/>
    <w:rsid w:val="00910115"/>
    <w:rsid w:val="009904D8"/>
    <w:rsid w:val="00A96CC7"/>
    <w:rsid w:val="00E374DC"/>
    <w:rsid w:val="00E9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52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952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52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52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952B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952B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952B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9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52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9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13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F2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2057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2019-02-18T11:18:00Z</dcterms:created>
  <dcterms:modified xsi:type="dcterms:W3CDTF">2019-02-18T12:38:00Z</dcterms:modified>
</cp:coreProperties>
</file>