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BA" w:rsidRPr="00B82BBA" w:rsidRDefault="00B82BBA" w:rsidP="00B82BBA">
      <w:pPr>
        <w:pStyle w:val="Ttulo"/>
        <w:rPr>
          <w:rFonts w:asciiTheme="minorHAnsi" w:hAnsiTheme="minorHAnsi" w:cs="Tahoma"/>
          <w:bCs/>
          <w:color w:val="000000"/>
          <w:sz w:val="18"/>
          <w:szCs w:val="18"/>
          <w:u w:val="single"/>
        </w:rPr>
      </w:pPr>
      <w:r w:rsidRPr="00B82BBA">
        <w:rPr>
          <w:rFonts w:asciiTheme="minorHAnsi" w:hAnsiTheme="minorHAnsi" w:cs="Tahoma"/>
          <w:bCs/>
          <w:color w:val="000000"/>
          <w:sz w:val="18"/>
          <w:szCs w:val="18"/>
          <w:u w:val="single"/>
        </w:rPr>
        <w:t>ATA REGISTRO DE PREÇOS N.º 112/2018 - PREGÃO PRESENCIAL N.º 059/2018.</w:t>
      </w:r>
    </w:p>
    <w:p w:rsidR="00B82BBA" w:rsidRPr="00B82BBA" w:rsidRDefault="00B82BBA" w:rsidP="00B82BBA">
      <w:pPr>
        <w:ind w:firstLine="708"/>
        <w:jc w:val="center"/>
        <w:rPr>
          <w:rFonts w:cs="Tahoma"/>
          <w:b/>
          <w:sz w:val="20"/>
          <w:szCs w:val="20"/>
          <w:u w:val="single"/>
        </w:rPr>
      </w:pPr>
      <w:r w:rsidRPr="00B82BBA">
        <w:rPr>
          <w:rFonts w:cs="Tahoma"/>
          <w:sz w:val="20"/>
          <w:szCs w:val="20"/>
        </w:rPr>
        <w:t> </w:t>
      </w:r>
    </w:p>
    <w:p w:rsidR="00B82BBA" w:rsidRPr="00B82BBA" w:rsidRDefault="00B82BBA" w:rsidP="00B82BBA">
      <w:pPr>
        <w:jc w:val="both"/>
        <w:rPr>
          <w:rFonts w:cs="Tahoma"/>
          <w:sz w:val="24"/>
          <w:szCs w:val="24"/>
        </w:rPr>
      </w:pPr>
      <w:r w:rsidRPr="00B82BBA">
        <w:rPr>
          <w:rFonts w:cs="Tahoma"/>
          <w:sz w:val="20"/>
          <w:szCs w:val="20"/>
        </w:rPr>
        <w:t xml:space="preserve">          O FUNDO MUNICIPAL DE SAÚDE DE RIBEIRÃO DO PINHAL – CNPJ: 09.654.201/0001-87-Rua Paraná 940 – Centro, neste ato representado pelo Prefeito Municipal, o Senhor </w:t>
      </w:r>
      <w:r w:rsidRPr="00B82BBA">
        <w:rPr>
          <w:rFonts w:cs="Tahoma"/>
          <w:b/>
          <w:sz w:val="20"/>
          <w:szCs w:val="20"/>
          <w:u w:val="single"/>
        </w:rPr>
        <w:t>WAGNER LUIZ DE OLIVEIRA MARTINS</w:t>
      </w:r>
      <w:r w:rsidRPr="00B82BBA">
        <w:rPr>
          <w:rFonts w:cs="Tahoma"/>
          <w:sz w:val="20"/>
          <w:szCs w:val="20"/>
        </w:rPr>
        <w:t xml:space="preserve">, portador do RG 10733456-2 SSP/PR., e inscrito sob CPF/MF n.º 052.206.749-27, brasileiro, casado neste ato simplesmente denominado </w:t>
      </w:r>
      <w:r w:rsidRPr="00B82BBA">
        <w:rPr>
          <w:rFonts w:cs="Tahoma"/>
          <w:b/>
          <w:bCs/>
          <w:sz w:val="20"/>
          <w:szCs w:val="20"/>
        </w:rPr>
        <w:t>CONTRATANTE</w:t>
      </w:r>
      <w:r w:rsidRPr="00B82BBA">
        <w:rPr>
          <w:rFonts w:cs="Tahoma"/>
          <w:sz w:val="20"/>
          <w:szCs w:val="20"/>
        </w:rPr>
        <w:t xml:space="preserve">, e a Empresa </w:t>
      </w:r>
      <w:proofErr w:type="spellStart"/>
      <w:r w:rsidRPr="00B82BBA">
        <w:rPr>
          <w:rFonts w:cs="Tahoma"/>
          <w:b/>
          <w:sz w:val="24"/>
          <w:szCs w:val="24"/>
        </w:rPr>
        <w:t>R.A.</w:t>
      </w:r>
      <w:proofErr w:type="spellEnd"/>
      <w:r w:rsidRPr="00B82BBA">
        <w:rPr>
          <w:rFonts w:cs="Tahoma"/>
          <w:b/>
          <w:sz w:val="24"/>
          <w:szCs w:val="24"/>
        </w:rPr>
        <w:t xml:space="preserve"> MARTINS DISTRIBUIDORA</w:t>
      </w:r>
      <w:r w:rsidRPr="00B82BBA">
        <w:rPr>
          <w:rFonts w:cs="Tahoma"/>
          <w:sz w:val="20"/>
          <w:szCs w:val="20"/>
        </w:rPr>
        <w:t xml:space="preserve">, inscrita no CNPJ sob nº. </w:t>
      </w:r>
      <w:r w:rsidRPr="00B82BBA">
        <w:rPr>
          <w:rFonts w:cs="Tahoma"/>
          <w:sz w:val="24"/>
          <w:szCs w:val="24"/>
        </w:rPr>
        <w:t>26.984.213/0001-99</w:t>
      </w:r>
      <w:r w:rsidRPr="00B82BBA">
        <w:rPr>
          <w:rFonts w:cs="Tahoma"/>
          <w:sz w:val="20"/>
          <w:szCs w:val="20"/>
        </w:rPr>
        <w:t xml:space="preserve">, com sede na Rua </w:t>
      </w:r>
      <w:proofErr w:type="spellStart"/>
      <w:r w:rsidRPr="00B82BBA">
        <w:rPr>
          <w:rFonts w:cs="Tahoma"/>
          <w:sz w:val="20"/>
          <w:szCs w:val="20"/>
        </w:rPr>
        <w:t>Ody</w:t>
      </w:r>
      <w:proofErr w:type="spellEnd"/>
      <w:r w:rsidRPr="00B82BBA">
        <w:rPr>
          <w:rFonts w:cs="Tahoma"/>
          <w:sz w:val="20"/>
          <w:szCs w:val="20"/>
        </w:rPr>
        <w:t xml:space="preserve"> Silveira - 575 - Bairro alto da Boa Vista - CEP.: 86.083-040 na cidade de Londrina - Paraná, neste ato representado pelo Senhor </w:t>
      </w:r>
      <w:r w:rsidRPr="00B82BBA">
        <w:rPr>
          <w:rFonts w:cs="Tahoma"/>
          <w:b/>
          <w:sz w:val="20"/>
          <w:szCs w:val="20"/>
        </w:rPr>
        <w:t>RICARDO ANTÔNIO MARTINS</w:t>
      </w:r>
      <w:r w:rsidRPr="00B82BBA">
        <w:rPr>
          <w:rFonts w:cs="Tahoma"/>
          <w:sz w:val="20"/>
          <w:szCs w:val="20"/>
        </w:rPr>
        <w:t xml:space="preserve">, brasileiro, solteiro, administrador, residente e domiciliado na Rua Eurico </w:t>
      </w:r>
      <w:proofErr w:type="spellStart"/>
      <w:r w:rsidRPr="00B82BBA">
        <w:rPr>
          <w:rFonts w:cs="Tahoma"/>
          <w:sz w:val="20"/>
          <w:szCs w:val="20"/>
        </w:rPr>
        <w:t>Hummig</w:t>
      </w:r>
      <w:proofErr w:type="spellEnd"/>
      <w:r w:rsidRPr="00B82BBA">
        <w:rPr>
          <w:rFonts w:cs="Tahoma"/>
          <w:sz w:val="20"/>
          <w:szCs w:val="20"/>
        </w:rPr>
        <w:t xml:space="preserve"> - 255 - Apto. 304 - Torre Azaléia - Gleba </w:t>
      </w:r>
      <w:proofErr w:type="spellStart"/>
      <w:r w:rsidRPr="00B82BBA">
        <w:rPr>
          <w:rFonts w:cs="Tahoma"/>
          <w:sz w:val="20"/>
          <w:szCs w:val="20"/>
        </w:rPr>
        <w:t>Palhano</w:t>
      </w:r>
      <w:proofErr w:type="spellEnd"/>
      <w:r w:rsidRPr="00B82BBA">
        <w:rPr>
          <w:rFonts w:cs="Tahoma"/>
          <w:sz w:val="20"/>
          <w:szCs w:val="20"/>
        </w:rPr>
        <w:t xml:space="preserve"> - CEP.: 86.050-464 na cidade de Londrina - Paraná, portador de Cédula de Identidade n.º 7.243.254-1 SSP/PR e inscrito sob CPF/MF n.º 006.108.249-02, neste ato simplesmente denominado </w:t>
      </w:r>
      <w:r w:rsidRPr="00B82BBA">
        <w:rPr>
          <w:rFonts w:cs="Tahoma"/>
          <w:b/>
          <w:sz w:val="20"/>
          <w:szCs w:val="20"/>
          <w:u w:val="single"/>
        </w:rPr>
        <w:t>CONTRATADO,</w:t>
      </w:r>
      <w:r w:rsidRPr="00B82BBA">
        <w:rPr>
          <w:rFonts w:cs="Tahoma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82BBA" w:rsidRPr="00B82BBA" w:rsidRDefault="00B82BBA" w:rsidP="00B82BBA">
      <w:pPr>
        <w:pStyle w:val="NormalWeb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  <w:u w:val="single"/>
        </w:rPr>
        <w:t>CLÁUSULA PRIMEIRA</w:t>
      </w:r>
      <w:r w:rsidRPr="00B82BBA">
        <w:rPr>
          <w:rFonts w:asciiTheme="minorHAnsi" w:hAnsiTheme="minorHAnsi" w:cs="Tahoma"/>
          <w:b/>
          <w:bCs/>
          <w:sz w:val="20"/>
          <w:szCs w:val="20"/>
        </w:rPr>
        <w:t xml:space="preserve"> - DO OBJETO</w:t>
      </w:r>
    </w:p>
    <w:p w:rsidR="00B82BBA" w:rsidRPr="00B82BBA" w:rsidRDefault="00B82BBA" w:rsidP="00B82BBA">
      <w:pPr>
        <w:jc w:val="both"/>
        <w:rPr>
          <w:rFonts w:cs="Tahoma"/>
          <w:sz w:val="20"/>
          <w:szCs w:val="20"/>
        </w:rPr>
      </w:pPr>
      <w:r w:rsidRPr="00B82BBA">
        <w:rPr>
          <w:rFonts w:cs="Tahoma"/>
          <w:sz w:val="20"/>
          <w:szCs w:val="20"/>
        </w:rPr>
        <w:t xml:space="preserve">A presente Ata tem por objeto </w:t>
      </w:r>
      <w:r w:rsidRPr="00B82BBA">
        <w:rPr>
          <w:rFonts w:cs="Tahoma"/>
          <w:sz w:val="20"/>
        </w:rPr>
        <w:t xml:space="preserve">o registro de preços para possível  aquisição de equipamentos e produtos médicos, hospitalares e odontológicos com recursos SESA 604/2015, VIGIASUS, VIGILANCIA EM SAÚDE E APSUS, conforme solicitação da Secretaria de Saúde, </w:t>
      </w:r>
      <w:r w:rsidRPr="00B82BBA">
        <w:rPr>
          <w:rFonts w:cs="Tahoma"/>
          <w:sz w:val="20"/>
          <w:szCs w:val="20"/>
        </w:rPr>
        <w:t xml:space="preserve">obrigando-se a </w:t>
      </w:r>
      <w:r w:rsidRPr="00B82BBA">
        <w:rPr>
          <w:rFonts w:cs="Tahoma"/>
          <w:b/>
          <w:sz w:val="20"/>
          <w:szCs w:val="20"/>
          <w:u w:val="single"/>
        </w:rPr>
        <w:t xml:space="preserve">CONTRATADA </w:t>
      </w:r>
      <w:r w:rsidRPr="00B82BBA">
        <w:rPr>
          <w:rFonts w:cs="Tahoma"/>
          <w:sz w:val="20"/>
          <w:szCs w:val="20"/>
        </w:rPr>
        <w:t xml:space="preserve">a executar em favor da </w:t>
      </w:r>
      <w:r w:rsidRPr="00B82BBA">
        <w:rPr>
          <w:rFonts w:cs="Tahoma"/>
          <w:b/>
          <w:sz w:val="20"/>
          <w:szCs w:val="20"/>
          <w:u w:val="single"/>
        </w:rPr>
        <w:t xml:space="preserve">CONTRATANTE </w:t>
      </w:r>
      <w:r w:rsidRPr="00B82BBA">
        <w:rPr>
          <w:rFonts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059/2018 lote 02, a qual fará parte integrante deste instrumento. </w:t>
      </w:r>
    </w:p>
    <w:p w:rsidR="00B82BBA" w:rsidRPr="00B82BBA" w:rsidRDefault="00B82BBA" w:rsidP="00B82BBA">
      <w:pPr>
        <w:rPr>
          <w:rFonts w:cs="Tahoma"/>
          <w:b/>
          <w:sz w:val="20"/>
          <w:szCs w:val="20"/>
        </w:rPr>
      </w:pPr>
      <w:r w:rsidRPr="00B82BBA">
        <w:rPr>
          <w:rFonts w:cs="Tahoma"/>
          <w:b/>
          <w:sz w:val="20"/>
          <w:szCs w:val="20"/>
          <w:u w:val="single"/>
        </w:rPr>
        <w:t>CLÁUSULA SEGUNDA</w:t>
      </w:r>
      <w:r w:rsidRPr="00B82BBA">
        <w:rPr>
          <w:rFonts w:cs="Tahoma"/>
          <w:b/>
          <w:sz w:val="20"/>
          <w:szCs w:val="20"/>
        </w:rPr>
        <w:t xml:space="preserve"> – DA VIGÊNCIA 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ab/>
        <w:t xml:space="preserve">O presente contrato terá início na data de sua assinatura e vigorará até </w:t>
      </w:r>
      <w:r w:rsidRPr="00B82BBA">
        <w:rPr>
          <w:rFonts w:asciiTheme="minorHAnsi" w:hAnsiTheme="minorHAnsi" w:cs="Tahoma"/>
          <w:b/>
          <w:sz w:val="20"/>
          <w:szCs w:val="20"/>
        </w:rPr>
        <w:t>01/10/2019</w:t>
      </w:r>
      <w:r w:rsidRPr="00B82BBA">
        <w:rPr>
          <w:rFonts w:asciiTheme="minorHAnsi" w:hAnsiTheme="minorHAnsi" w:cs="Tahoma"/>
          <w:sz w:val="20"/>
          <w:szCs w:val="20"/>
        </w:rPr>
        <w:t xml:space="preserve"> podendo ser prorrogado por igual período, ou até final do saldo estipulado, dependendo do interesse da Administração Pública Municipal. </w:t>
      </w:r>
    </w:p>
    <w:p w:rsidR="00B82BBA" w:rsidRPr="00B82BBA" w:rsidRDefault="00B82BBA" w:rsidP="00B82BBA">
      <w:pPr>
        <w:pStyle w:val="NormalWeb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  <w:u w:val="single"/>
        </w:rPr>
        <w:t>CLÁUSULA TERCEIRA</w:t>
      </w:r>
      <w:r w:rsidRPr="00B82BBA">
        <w:rPr>
          <w:rFonts w:asciiTheme="minorHAnsi" w:hAnsiTheme="minorHAnsi" w:cs="Tahoma"/>
          <w:b/>
          <w:bCs/>
          <w:sz w:val="20"/>
          <w:szCs w:val="20"/>
        </w:rPr>
        <w:t xml:space="preserve"> – DO PREÇO DOS BENS E DAS QUANTIDADES</w:t>
      </w:r>
      <w:r w:rsidRPr="00B82BBA">
        <w:rPr>
          <w:rFonts w:asciiTheme="minorHAnsi" w:hAnsiTheme="minorHAnsi" w:cs="Tahoma"/>
          <w:sz w:val="20"/>
          <w:szCs w:val="20"/>
        </w:rPr>
        <w:t> 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ab/>
        <w:t xml:space="preserve"> Os valores para aquisição do objeto do Processo são os que constam na proposta enviada pela </w:t>
      </w:r>
      <w:r w:rsidRPr="00B82BBA">
        <w:rPr>
          <w:rFonts w:asciiTheme="minorHAnsi" w:hAnsiTheme="minorHAnsi" w:cs="Tahoma"/>
          <w:b/>
          <w:sz w:val="20"/>
          <w:szCs w:val="20"/>
        </w:rPr>
        <w:t>CONTRATADA</w:t>
      </w:r>
      <w:r w:rsidRPr="00B82BBA">
        <w:rPr>
          <w:rFonts w:asciiTheme="minorHAnsi" w:hAnsiTheme="minorHAnsi" w:cs="Tahoma"/>
          <w:sz w:val="20"/>
          <w:szCs w:val="20"/>
        </w:rPr>
        <w:t>, os quais seguem transcritos abaixo:</w:t>
      </w:r>
    </w:p>
    <w:p w:rsidR="00B82BBA" w:rsidRPr="00B82BBA" w:rsidRDefault="00B82BBA" w:rsidP="00B82BBA">
      <w:pPr>
        <w:pStyle w:val="Ttulo"/>
        <w:spacing w:line="360" w:lineRule="auto"/>
        <w:jc w:val="left"/>
        <w:rPr>
          <w:rFonts w:asciiTheme="minorHAnsi" w:hAnsiTheme="minorHAnsi" w:cs="Tahoma"/>
          <w:sz w:val="18"/>
          <w:szCs w:val="18"/>
        </w:rPr>
      </w:pPr>
      <w:r w:rsidRPr="00B82BBA">
        <w:rPr>
          <w:rFonts w:asciiTheme="minorHAnsi" w:hAnsiTheme="minorHAnsi" w:cs="Tahoma"/>
          <w:sz w:val="18"/>
          <w:szCs w:val="18"/>
        </w:rPr>
        <w:t>LOTE 02 - PRODUTOS MÉDICO HOSPITALAR (FR 494) - RESERVA DE COTA MPE</w:t>
      </w:r>
      <w:r w:rsidR="00A13C4D">
        <w:rPr>
          <w:rFonts w:asciiTheme="minorHAnsi" w:hAnsiTheme="minorHAnsi" w:cs="Tahoma"/>
          <w:sz w:val="18"/>
          <w:szCs w:val="18"/>
        </w:rPr>
        <w:t xml:space="preserve"> - </w:t>
      </w:r>
      <w:r w:rsidRPr="00B82BBA">
        <w:rPr>
          <w:rFonts w:asciiTheme="minorHAnsi" w:hAnsiTheme="minorHAnsi" w:cs="Tahoma"/>
          <w:sz w:val="18"/>
          <w:szCs w:val="18"/>
        </w:rPr>
        <w:t xml:space="preserve"> VALOR: R$ </w:t>
      </w:r>
      <w:r w:rsidR="00415FDD">
        <w:rPr>
          <w:rFonts w:asciiTheme="minorHAnsi" w:hAnsiTheme="minorHAnsi" w:cs="Tahoma"/>
          <w:sz w:val="18"/>
          <w:szCs w:val="18"/>
        </w:rPr>
        <w:t>55.027,49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567"/>
        <w:gridCol w:w="5953"/>
        <w:gridCol w:w="993"/>
        <w:gridCol w:w="708"/>
        <w:gridCol w:w="851"/>
      </w:tblGrid>
      <w:tr w:rsidR="00B82BBA" w:rsidRPr="00415FDD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BBA" w:rsidRPr="00415FDD" w:rsidRDefault="00B82BBA" w:rsidP="00397175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415FDD">
              <w:rPr>
                <w:rFonts w:asciiTheme="minorHAnsi" w:hAnsiTheme="minorHAnsi" w:cs="Tahoma"/>
                <w:b/>
                <w:sz w:val="12"/>
                <w:szCs w:val="12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BBA" w:rsidRPr="00415FDD" w:rsidRDefault="00B82BBA" w:rsidP="00397175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415FDD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BBA" w:rsidRPr="00415FDD" w:rsidRDefault="00B82BBA" w:rsidP="00397175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415FDD">
              <w:rPr>
                <w:rFonts w:asciiTheme="minorHAnsi" w:hAnsiTheme="minorHAnsi" w:cs="Tahoma"/>
                <w:b/>
                <w:sz w:val="12"/>
                <w:szCs w:val="12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BBA" w:rsidRPr="00415FDD" w:rsidRDefault="00B82BBA" w:rsidP="00B82BBA">
            <w:pPr>
              <w:pStyle w:val="SemEspaamento"/>
              <w:jc w:val="both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415FDD">
              <w:rPr>
                <w:rFonts w:asciiTheme="minorHAnsi" w:hAnsiTheme="minorHAnsi" w:cs="Tahoma"/>
                <w:b/>
                <w:sz w:val="12"/>
                <w:szCs w:val="12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BA" w:rsidRPr="00415FDD" w:rsidRDefault="00B82BBA" w:rsidP="00415FDD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15FDD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BA" w:rsidRPr="00415FDD" w:rsidRDefault="00B82BBA" w:rsidP="00415FDD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15FDD">
              <w:rPr>
                <w:rFonts w:asciiTheme="minorHAnsi" w:hAnsiTheme="minorHAnsi" w:cs="Tahoma"/>
                <w:b/>
                <w:sz w:val="20"/>
                <w:szCs w:val="20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BBA" w:rsidRPr="00415FDD" w:rsidRDefault="00B82BBA" w:rsidP="00415FDD">
            <w:pPr>
              <w:pStyle w:val="SemEspaamento"/>
              <w:tabs>
                <w:tab w:val="left" w:pos="497"/>
              </w:tabs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15FDD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30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Style w:val="Forte"/>
                <w:rFonts w:asciiTheme="minorHAnsi" w:hAnsiTheme="minorHAnsi" w:cs="Tahoma"/>
                <w:sz w:val="20"/>
                <w:szCs w:val="20"/>
              </w:rPr>
              <w:t xml:space="preserve">Aparelho de pressão arterial, </w:t>
            </w:r>
            <w:proofErr w:type="spellStart"/>
            <w:r w:rsidRPr="00B82BBA">
              <w:rPr>
                <w:rStyle w:val="Forte"/>
                <w:rFonts w:asciiTheme="minorHAnsi" w:hAnsiTheme="minorHAnsi" w:cs="Tahoma"/>
                <w:sz w:val="20"/>
                <w:szCs w:val="20"/>
              </w:rPr>
              <w:t>anaeróide</w:t>
            </w:r>
            <w:proofErr w:type="spellEnd"/>
            <w:r w:rsidRPr="00B82BBA">
              <w:rPr>
                <w:rStyle w:val="Forte"/>
                <w:rFonts w:asciiTheme="minorHAnsi" w:hAnsiTheme="minorHAnsi" w:cs="Tahoma"/>
                <w:sz w:val="20"/>
                <w:szCs w:val="20"/>
              </w:rPr>
              <w:t>, adulto, a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 xml:space="preserve">lta precisão e sensibilidade; válvula para perfeita retenção de ar durante a medição; diagnóstico seguro e confiável; manguito e pera em PVC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anti-alérgico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e de alta durabilidade; braçadeira de nylon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anti-alérgico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e tratamento impermeável ou   em brim 100% algodão de alta resistência; fechos em metal; certificado pela ANVISA. Aferido pelo Inmetro e 100% com selo de verificação inicial.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PA MED ADULTO PA 1002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88,34</w:t>
            </w:r>
          </w:p>
          <w:p w:rsidR="00A13C4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2650,20</w:t>
            </w:r>
          </w:p>
          <w:p w:rsidR="00A13C4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20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lastRenderedPageBreak/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</w:pPr>
            <w:r w:rsidRPr="00B82BBA">
              <w:rPr>
                <w:rStyle w:val="Forte"/>
                <w:rFonts w:asciiTheme="minorHAnsi" w:hAnsiTheme="minorHAnsi" w:cs="Tahoma"/>
                <w:sz w:val="20"/>
                <w:szCs w:val="20"/>
              </w:rPr>
              <w:t xml:space="preserve">Aparelho de pressão arterial, </w:t>
            </w:r>
            <w:proofErr w:type="spellStart"/>
            <w:r w:rsidRPr="00B82BBA">
              <w:rPr>
                <w:rStyle w:val="Forte"/>
                <w:rFonts w:asciiTheme="minorHAnsi" w:hAnsiTheme="minorHAnsi" w:cs="Tahoma"/>
                <w:sz w:val="20"/>
                <w:szCs w:val="20"/>
              </w:rPr>
              <w:t>anaeróide</w:t>
            </w:r>
            <w:proofErr w:type="spellEnd"/>
            <w:r w:rsidRPr="00B82BBA">
              <w:rPr>
                <w:rStyle w:val="Forte"/>
                <w:rFonts w:asciiTheme="minorHAnsi" w:hAnsiTheme="minorHAnsi" w:cs="Tahoma"/>
                <w:sz w:val="20"/>
                <w:szCs w:val="20"/>
              </w:rPr>
              <w:t>, obeso, a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 xml:space="preserve">lta precisão e sensibilidade; válvula para perfeita retenção de ar durante a medição; diagnóstico seguro e confiável; manguito e pera em PVC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anti-alérgico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e de alta durabilidade; braçadeira de nylon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anti-alérgico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e tratamento impermeável ou   em brim 100% algodão de alta resistência; fechos em metal; certificado pela ANVISA. Aferido pelo Inmetro e 100% com selo </w:t>
            </w:r>
            <w:r w:rsidRPr="00B82BBA">
              <w:rPr>
                <w:rFonts w:asciiTheme="minorHAnsi" w:hAnsiTheme="minorHAnsi"/>
                <w:sz w:val="20"/>
                <w:szCs w:val="20"/>
              </w:rPr>
              <w:lastRenderedPageBreak/>
              <w:t>de verificação inicial.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lastRenderedPageBreak/>
              <w:t>PA MED ADULTO OBESOPA 1004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79,04</w:t>
            </w: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1580,80</w:t>
            </w: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</w:pPr>
            <w:r w:rsidRPr="00B82BBA">
              <w:rPr>
                <w:rStyle w:val="Forte"/>
                <w:rFonts w:asciiTheme="minorHAnsi" w:hAnsiTheme="minorHAnsi" w:cs="Tahoma"/>
                <w:sz w:val="20"/>
                <w:szCs w:val="20"/>
              </w:rPr>
              <w:t xml:space="preserve">Aparelho de pressão arterial, </w:t>
            </w:r>
            <w:proofErr w:type="spellStart"/>
            <w:r w:rsidRPr="00B82BBA">
              <w:rPr>
                <w:rStyle w:val="Forte"/>
                <w:rFonts w:asciiTheme="minorHAnsi" w:hAnsiTheme="minorHAnsi" w:cs="Tahoma"/>
                <w:sz w:val="20"/>
                <w:szCs w:val="20"/>
              </w:rPr>
              <w:t>anaeróide</w:t>
            </w:r>
            <w:proofErr w:type="spellEnd"/>
            <w:r w:rsidRPr="00B82BBA">
              <w:rPr>
                <w:rStyle w:val="Forte"/>
                <w:rFonts w:asciiTheme="minorHAnsi" w:hAnsiTheme="minorHAnsi" w:cs="Tahoma"/>
                <w:sz w:val="20"/>
                <w:szCs w:val="20"/>
              </w:rPr>
              <w:t>, infantil, a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 xml:space="preserve">lta precisão e sensibilidade; válvula para perfeita retenção de ar durante a medição; diagnóstico seguro e confiável; manguito e pera em PVC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anti-alérgico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e de alta durabilidade; braçadeira de nylon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anti-alérgico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e tratamento impermeável ou   em brim 100% algodão de alta resistência; fechos em metal; certificado pela ANVISA. Aferido pelo Inmetro e 100% com selo de verificação inicial.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PA MED INFANTILPA 1702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89,88</w:t>
            </w:r>
          </w:p>
          <w:p w:rsidR="00A13C4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898,80</w:t>
            </w:r>
          </w:p>
          <w:p w:rsidR="00A13C4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20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Estetoscópio profissional preto, Olivas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Ultra-AdSoft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 mais confortáveis e melhor vedação acústica, Ângulo das hastes - Ajustado em 15° permite melhor ergonomia; Diâmetro do diafragma: 4,5 cm, Tamanho do tubo: 78 cm, Garantia de 5 anos contra defeitos de materiais, </w:t>
            </w:r>
            <w:r w:rsidRPr="00B82BBA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>ITENS INCLUSOS:</w:t>
            </w:r>
            <w:r w:rsidRPr="00B82BBA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 01 par de olivas rígidas; 01 par de oliva macias pequenas;  01 tarja de identificação; 01 manual de instruções.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PA MED PA 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83,69</w:t>
            </w:r>
          </w:p>
          <w:p w:rsidR="00A13C4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1673,80</w:t>
            </w:r>
          </w:p>
          <w:p w:rsidR="00A13C4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A13C4D">
              <w:rPr>
                <w:rFonts w:asciiTheme="minorHAnsi" w:hAnsiTheme="minorHAnsi"/>
                <w:sz w:val="14"/>
                <w:szCs w:val="14"/>
              </w:rPr>
              <w:t>1000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bCs/>
                <w:kern w:val="36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 xml:space="preserve">Manta térmica </w:t>
            </w:r>
            <w:proofErr w:type="spellStart"/>
            <w:r w:rsidRPr="00B82BBA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aluminizada</w:t>
            </w:r>
            <w:proofErr w:type="spellEnd"/>
            <w:r w:rsidRPr="00B82BBA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 xml:space="preserve"> resgate,c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 xml:space="preserve">obertor térmico de  emergência, confeccionada em polietileno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aluminizado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destinada a manter a vítima aquecida;não deformável, isolante térmico de baixo peso;resistente ao atrito com o solo; mantém o calor interno e reflete o calor extremo, tamanho aproximado de 2,10 x 1,40m, embalagem com 01 unidade.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RESGATE 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5,58</w:t>
            </w: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5580,00</w:t>
            </w: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20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Otoscópio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com transmissão da luz: fibra óptica; lâmpada: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Xenon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; material da cabeça: ABS e aço inox; cabo em metal; acabamento do cabo: termoplástico; tensão: 2.5V;</w:t>
            </w:r>
            <w:r w:rsidRPr="00B82BBA">
              <w:rPr>
                <w:rStyle w:val="apple-converted-space"/>
                <w:rFonts w:asciiTheme="minorHAnsi" w:hAnsiTheme="minorHAnsi" w:cs="Tahoma"/>
                <w:sz w:val="20"/>
                <w:szCs w:val="20"/>
              </w:rPr>
              <w:t>  a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>limentação: 2 pilhas AA;</w:t>
            </w:r>
            <w:r w:rsidRPr="00B82BBA">
              <w:rPr>
                <w:rStyle w:val="apple-converted-space"/>
                <w:rFonts w:asciiTheme="minorHAnsi" w:hAnsiTheme="minorHAnsi" w:cs="Tahoma"/>
                <w:sz w:val="20"/>
                <w:szCs w:val="20"/>
              </w:rPr>
              <w:t> b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 xml:space="preserve">otão liga/desliga;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clip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de bolso; lente de aumento: 3 vezes;</w:t>
            </w:r>
            <w:r w:rsidRPr="00B82BBA">
              <w:rPr>
                <w:rStyle w:val="apple-converted-space"/>
                <w:rFonts w:asciiTheme="minorHAnsi" w:hAnsiTheme="minorHAnsi" w:cs="Tahoma"/>
                <w:sz w:val="20"/>
                <w:szCs w:val="20"/>
              </w:rPr>
              <w:t>  c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>omprimento total: 162cm;</w:t>
            </w:r>
            <w:r w:rsidRPr="00B82BBA">
              <w:rPr>
                <w:rStyle w:val="apple-converted-space"/>
                <w:rFonts w:asciiTheme="minorHAnsi" w:hAnsiTheme="minorHAnsi" w:cs="Tahoma"/>
                <w:sz w:val="20"/>
                <w:szCs w:val="20"/>
              </w:rPr>
              <w:t> p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>eso total: 85g;</w:t>
            </w:r>
            <w:r w:rsidRPr="00B82BBA">
              <w:rPr>
                <w:rStyle w:val="apple-converted-space"/>
                <w:rFonts w:asciiTheme="minorHAnsi" w:hAnsiTheme="minorHAnsi" w:cs="Tahoma"/>
                <w:sz w:val="20"/>
                <w:szCs w:val="20"/>
              </w:rPr>
              <w:t> g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>arantia do equipamento: 1 ano.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MD OMNI 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464,97</w:t>
            </w: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9299,40</w:t>
            </w: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</w:pPr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Válvula reguladora para cilindro de Oxigênio com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fluxômetro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,</w:t>
            </w:r>
            <w:r w:rsidRPr="00B82BBA"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>fabricada em metal cromado, manômetro de alta pressão com escala de </w:t>
            </w:r>
            <w:r w:rsidRPr="00B82BBA">
              <w:rPr>
                <w:rFonts w:asciiTheme="minorHAnsi" w:hAnsiTheme="minorHAnsi"/>
                <w:bCs/>
                <w:sz w:val="20"/>
                <w:szCs w:val="20"/>
              </w:rPr>
              <w:t xml:space="preserve">0 a 300 </w:t>
            </w:r>
            <w:proofErr w:type="spellStart"/>
            <w:r w:rsidRPr="00B82BBA">
              <w:rPr>
                <w:rFonts w:asciiTheme="minorHAnsi" w:hAnsiTheme="minorHAnsi"/>
                <w:bCs/>
                <w:sz w:val="20"/>
                <w:szCs w:val="20"/>
              </w:rPr>
              <w:t>Kgf</w:t>
            </w:r>
            <w:proofErr w:type="spellEnd"/>
            <w:r w:rsidRPr="00B82BBA">
              <w:rPr>
                <w:rFonts w:asciiTheme="minorHAnsi" w:hAnsiTheme="minorHAnsi"/>
                <w:bCs/>
                <w:sz w:val="20"/>
                <w:szCs w:val="20"/>
              </w:rPr>
              <w:t>/cm2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>; entrada com filtro de bronze sintetizado, pressão fixa de </w:t>
            </w:r>
            <w:r w:rsidRPr="00B82BBA">
              <w:rPr>
                <w:rFonts w:asciiTheme="minorHAnsi" w:hAnsiTheme="minorHAnsi"/>
                <w:bCs/>
                <w:sz w:val="20"/>
                <w:szCs w:val="20"/>
              </w:rPr>
              <w:t xml:space="preserve">3,5 </w:t>
            </w:r>
            <w:proofErr w:type="spellStart"/>
            <w:r w:rsidRPr="00B82BBA">
              <w:rPr>
                <w:rFonts w:asciiTheme="minorHAnsi" w:hAnsiTheme="minorHAnsi"/>
                <w:bCs/>
                <w:sz w:val="20"/>
                <w:szCs w:val="20"/>
              </w:rPr>
              <w:t>Kgf</w:t>
            </w:r>
            <w:proofErr w:type="spellEnd"/>
            <w:r w:rsidRPr="00B82BBA">
              <w:rPr>
                <w:rFonts w:asciiTheme="minorHAnsi" w:hAnsiTheme="minorHAnsi"/>
                <w:bCs/>
                <w:sz w:val="20"/>
                <w:szCs w:val="20"/>
              </w:rPr>
              <w:t>/cm2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 xml:space="preserve">; válvula de segurança e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Fluxômetro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>; conexões padrão ABNT NBR 11725 e 11906.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UNITEC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278,98</w:t>
            </w: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2789,80</w:t>
            </w: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06</w:t>
            </w:r>
          </w:p>
          <w:p w:rsidR="00415FDD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Cilindro de Oxigênio em Aço</w:t>
            </w:r>
            <w:r w:rsidRPr="00B82BBA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 </w:t>
            </w:r>
            <w:r w:rsidRPr="00B82BBA">
              <w:rPr>
                <w:rStyle w:val="Fort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20 Litros</w:t>
            </w:r>
            <w:r w:rsidRPr="00B82BBA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 </w:t>
            </w:r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(sem carga),</w:t>
            </w:r>
            <w:r w:rsidRPr="00B82BBA">
              <w:rPr>
                <w:rFonts w:asciiTheme="minorHAnsi" w:hAnsiTheme="minorHAnsi"/>
                <w:color w:val="3366FF"/>
                <w:sz w:val="20"/>
                <w:szCs w:val="20"/>
                <w:shd w:val="clear" w:color="auto" w:fill="FFFFFF"/>
              </w:rPr>
              <w:t xml:space="preserve"> 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 xml:space="preserve">armazenam oxigênio sob alta pressão, e a vazão dos gases armazenado é controlada por válvulas redutoras e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fluxômetros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>.</w:t>
            </w:r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82BBA">
              <w:rPr>
                <w:rFonts w:asciiTheme="minorHAnsi" w:hAnsiTheme="minorHAnsi"/>
                <w:b/>
                <w:bCs/>
                <w:sz w:val="20"/>
                <w:szCs w:val="20"/>
              </w:rPr>
              <w:t>Especificações Técnicas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> </w:t>
            </w:r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do Produto: capacidade hidráulica(L) 20 litros; capacidade de gás (m3) 4,00 metros cúbicos; pressão de serviço (Bar) 200 bar; diâmetro externo (mm) 230mm; altura (mm) 665 mm; peso 23kg; conexão para válvula ABNT 218-1.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UNITEC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929,94</w:t>
            </w:r>
          </w:p>
          <w:p w:rsidR="00A13C4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5579,64</w:t>
            </w:r>
          </w:p>
          <w:p w:rsidR="00A13C4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17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415FD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20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415FDD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Glicosímetro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; aparelho para teste de glicose em sangue capilar, intervalo de medição de 10-600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mg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/dl, tempo de medição aproximadamente 10 segundos,   01 bateria, desligamento automático, a</w:t>
            </w:r>
            <w:r w:rsidRPr="00B82BBA">
              <w:rPr>
                <w:rFonts w:asciiTheme="minorHAnsi" w:hAnsiTheme="minorHAnsi"/>
                <w:color w:val="222222"/>
                <w:sz w:val="20"/>
                <w:szCs w:val="20"/>
              </w:rPr>
              <w:t>presenta uma médica de resultados nos últimos 7, 14, 30 e 90 dias e armazena 500 resultados com data de horário. Contém em seu dispositivo uma conexão via USB para transferência de dados para o computador.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ON  CALL PLUS MEDIEVENSOHN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41,94</w:t>
            </w:r>
          </w:p>
          <w:p w:rsidR="00A13C4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838,80</w:t>
            </w:r>
          </w:p>
          <w:p w:rsidR="00A13C4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A13C4D" w:rsidRPr="00415FDD" w:rsidRDefault="00A13C4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B82BBA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A13C4D">
              <w:rPr>
                <w:rFonts w:asciiTheme="minorHAnsi" w:hAnsiTheme="minorHAnsi"/>
                <w:sz w:val="18"/>
                <w:szCs w:val="18"/>
              </w:rPr>
              <w:t>200</w:t>
            </w:r>
          </w:p>
          <w:p w:rsidR="00A13C4D" w:rsidRPr="00A13C4D" w:rsidRDefault="00A13C4D" w:rsidP="00B82BBA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Tiras de medir glicose, caixa com 50 unidades compatível com o item 9.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A13C4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13C4D">
              <w:rPr>
                <w:rFonts w:asciiTheme="minorHAnsi" w:hAnsiTheme="minorHAnsi"/>
                <w:sz w:val="12"/>
                <w:szCs w:val="12"/>
              </w:rPr>
              <w:t>ON  CALL PLUS MEDIEVENSOHN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63,23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FDD">
              <w:rPr>
                <w:rFonts w:ascii="Calibri" w:hAnsi="Calibri"/>
                <w:color w:val="000000"/>
                <w:sz w:val="18"/>
                <w:szCs w:val="18"/>
              </w:rPr>
              <w:t>12646,00</w:t>
            </w: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06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15FDD" w:rsidRPr="00B82BBA" w:rsidRDefault="00415FDD" w:rsidP="00A13C4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Inalador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Nebulizador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Ultrassônico,Compressor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Compact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+ Filtro, garantia: 5 anos, voltagem: 110V / 220V (chave seletora), frequência: 50/60Hz; motor: 1/40Hp; taxa de nebulização: 0,15-0,25ml/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min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; dimensões: 23.0 cm x 17.5 cm x 16.5 cm (C x L x A)</w:t>
            </w:r>
            <w:r w:rsidRPr="00B82BBA">
              <w:rPr>
                <w:rFonts w:asciiTheme="minorHAnsi" w:hAnsiTheme="minorHAnsi"/>
                <w:sz w:val="20"/>
                <w:szCs w:val="20"/>
              </w:rPr>
              <w:br/>
            </w:r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peso: 1.65 kg; não requer lubrificantes;</w:t>
            </w:r>
            <w:r w:rsidRPr="00B82BBA">
              <w:rPr>
                <w:rFonts w:asciiTheme="minorHAnsi" w:hAnsi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13C4D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Aces</w:t>
            </w:r>
            <w:proofErr w:type="spellEnd"/>
            <w:r w:rsidRPr="00A13C4D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: m</w:t>
            </w:r>
            <w:r w:rsidRPr="00A13C4D">
              <w:rPr>
                <w:rFonts w:asciiTheme="minorHAnsi" w:hAnsi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áscara</w:t>
            </w:r>
            <w:r w:rsidRPr="00B82BBA">
              <w:rPr>
                <w:rFonts w:asciiTheme="minorHAnsi" w:hAnsi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para adulto</w:t>
            </w:r>
            <w:r w:rsidR="00A13C4D">
              <w:rPr>
                <w:rFonts w:asciiTheme="minorHAnsi" w:hAnsiTheme="minorHAnsi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NCS/ORON INALAMAX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232,48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1394,88</w:t>
            </w: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20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lastRenderedPageBreak/>
              <w:t>Kits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Kit de Tala Aramada para Imobilização ideal para imobilização provisória no resgate e transporte de acidentados .Confeccionada em Eva (4mm); - Colorida para identificar o seu tamanho, nas cores padrão </w:t>
            </w:r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para resgate; - Pode ser usada com fita crepe, bandagem ou gaze, para a imobilização completa; pode ser lavada e reutilizada; Cor: </w:t>
            </w:r>
            <w:proofErr w:type="spellStart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>Roxa-Tamanho</w:t>
            </w:r>
            <w:proofErr w:type="spellEnd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>Pp-Dimensões</w:t>
            </w:r>
            <w:proofErr w:type="spellEnd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30 x 8cm Cor: Azul-Tamanho: </w:t>
            </w:r>
            <w:proofErr w:type="spellStart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>P-Dimensões</w:t>
            </w:r>
            <w:proofErr w:type="spellEnd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53 x 8cm Cor: Laranja-Tamanho: </w:t>
            </w:r>
            <w:proofErr w:type="spellStart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>M-Dimensões</w:t>
            </w:r>
            <w:proofErr w:type="spellEnd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63 x 9cm Cor: Verde-Tamanho: </w:t>
            </w:r>
            <w:proofErr w:type="spellStart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>G-Dimensões</w:t>
            </w:r>
            <w:proofErr w:type="spellEnd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86,5 x 10cm </w:t>
            </w:r>
            <w:proofErr w:type="spellStart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>Ncm</w:t>
            </w:r>
            <w:proofErr w:type="spellEnd"/>
            <w:r w:rsidRPr="00B82BBA">
              <w:rPr>
                <w:rFonts w:asciiTheme="minorHAnsi" w:hAnsiTheme="minorHAnsi"/>
                <w:color w:val="000000"/>
                <w:sz w:val="20"/>
                <w:szCs w:val="20"/>
              </w:rPr>
              <w:t>: 90211020Anvisa Nº80574180010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lastRenderedPageBreak/>
              <w:t>RESGATE 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191,74</w:t>
            </w: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3834,80</w:t>
            </w: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05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Oxímetro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de Dedo Portátil. Te</w:t>
            </w:r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la com gráfico de pulsação;tela colorida orgânica (OLED) com possibilidade de rotação - Função do visor giratória - Limpeza do sensor (não utiliza borracha, para possibilitar a assepsia), 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 xml:space="preserve">Exibe Gráfico De Pulsação No Visor. Método de medição/aferição: Mede com o dedo gelado (função exclusiva do NONIN). Garantia de 1 ano. Certificado Pelo Inmetro E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Anvisa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(100% Conforme A Legislação Vigente).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CONTEC 50DL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158,09</w:t>
            </w: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790,45</w:t>
            </w: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05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B82BBA">
              <w:rPr>
                <w:rFonts w:asciiTheme="minorHAnsi" w:hAnsiTheme="minorHAnsi"/>
                <w:bCs/>
                <w:sz w:val="20"/>
                <w:szCs w:val="20"/>
              </w:rPr>
              <w:t xml:space="preserve">OFTALMOSCOPIO. 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 xml:space="preserve">Lâmpada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xenon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halógena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de vácuo de 2,5V. Resistente a impactos. Lentes de -20 a +20. Display de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dioptrias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iluminado. Proteção para os óculos. Quatro aberturas: círculo pequeno,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semi-círculo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, círculo grande e fixação. Garantia de 2 anos. </w:t>
            </w:r>
            <w:r w:rsidRPr="00B82BBA">
              <w:rPr>
                <w:rFonts w:asciiTheme="minorHAnsi" w:hAnsiTheme="minorHAnsi"/>
                <w:bCs/>
                <w:sz w:val="20"/>
                <w:szCs w:val="20"/>
              </w:rPr>
              <w:t xml:space="preserve">Conteúdo da caixa: 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>1 Oftalmoscópio; 1 Estojo para acondicionamento; Manual de instruções ; Certificado de garantia.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MD OMNI 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929,94</w:t>
            </w: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4649,70</w:t>
            </w: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08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B82BBA">
              <w:rPr>
                <w:rFonts w:asciiTheme="minorHAnsi" w:hAnsiTheme="minorHAnsi"/>
                <w:bCs/>
                <w:sz w:val="20"/>
                <w:szCs w:val="20"/>
              </w:rPr>
              <w:t>Termômetro Clínico Digital de Testa sem contato</w:t>
            </w:r>
            <w:r w:rsidRPr="00B82BBA">
              <w:rPr>
                <w:rStyle w:val="apple-converted-space"/>
                <w:rFonts w:asciiTheme="minorHAnsi" w:hAnsiTheme="minorHAnsi" w:cs="Tahoma"/>
                <w:b/>
                <w:bCs/>
                <w:sz w:val="20"/>
                <w:szCs w:val="20"/>
              </w:rPr>
              <w:t> 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 xml:space="preserve">com a pele, o que garante fácil manuseio e mais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higiêne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, com o diferencial 3 em 1 medição de temperatura corpórea, ambientes e superfícies, além de infravermelho, com medição instantânea. Seu visor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color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glow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possui display que muda de cor de acordo com a temperatura indicada, proporcionando fácil leitura, com alarme de febre e garantia de 12 meses,</w:t>
            </w:r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2 pilhas tipo 1.5V AAA, </w:t>
            </w:r>
            <w:r w:rsidRPr="00B82BBA">
              <w:rPr>
                <w:rFonts w:asciiTheme="minorHAnsi" w:hAnsiTheme="minorHAnsi"/>
                <w:sz w:val="20"/>
                <w:szCs w:val="20"/>
              </w:rPr>
              <w:t>30 de memórias, embalagem contendo</w:t>
            </w:r>
            <w:r w:rsidRPr="00B82BBA">
              <w:rPr>
                <w:rFonts w:asciiTheme="minorHAnsi" w:hAnsiTheme="minorHAnsi"/>
                <w:sz w:val="20"/>
                <w:szCs w:val="20"/>
                <w:shd w:val="clear" w:color="auto" w:fill="F1F1F1"/>
              </w:rPr>
              <w:t xml:space="preserve">: 1 Termômetro; 1 manual de instruções; 2 pilhas, </w:t>
            </w:r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Dimensões aproximadas do produto (cm) –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AxLxP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2,1x14,6x3,8cm, peso 48 g, garantia de 1 ano.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AKSO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27,90</w:t>
            </w: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223,20</w:t>
            </w: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>04</w:t>
            </w: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 xml:space="preserve">Bolsa básica em fibra resgate; cor vermelho; tecido </w:t>
            </w:r>
            <w:proofErr w:type="spellStart"/>
            <w:r w:rsidRPr="00B82BBA">
              <w:rPr>
                <w:rFonts w:asciiTheme="minorHAnsi" w:hAnsiTheme="minorHAnsi"/>
                <w:sz w:val="20"/>
                <w:szCs w:val="20"/>
              </w:rPr>
              <w:t>Amalfi</w:t>
            </w:r>
            <w:proofErr w:type="spellEnd"/>
            <w:r w:rsidRPr="00B82BBA">
              <w:rPr>
                <w:rFonts w:asciiTheme="minorHAnsi" w:hAnsiTheme="minorHAnsi"/>
                <w:sz w:val="20"/>
                <w:szCs w:val="20"/>
              </w:rPr>
              <w:t xml:space="preserve"> 300/900; forração em TNT;zíper 10 mm; bolsos laterais e frontais; cruz da vida; faixa refletiva; alças 40 mm; acessórios em nylon; pezinhos de fundo; dimensões: comprimento: 53 cm; largura: 25 cm;altura: 28 cm; costura dupla. Parte interna: divisória; forração em TNT preto 100 Gr; bolso em tela.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5FDD">
              <w:rPr>
                <w:rFonts w:asciiTheme="minorHAnsi" w:hAnsiTheme="minorHAnsi"/>
                <w:sz w:val="16"/>
                <w:szCs w:val="16"/>
              </w:rPr>
              <w:t>RESGATE 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149,31</w:t>
            </w: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415FDD">
              <w:rPr>
                <w:rFonts w:ascii="Calibri" w:hAnsi="Calibri"/>
                <w:color w:val="000000"/>
                <w:sz w:val="20"/>
                <w:szCs w:val="20"/>
              </w:rPr>
              <w:t>597,22</w:t>
            </w:r>
          </w:p>
          <w:p w:rsid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15FDD" w:rsidRPr="00B82BBA" w:rsidTr="00415FDD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FDD" w:rsidRPr="00B82BBA" w:rsidRDefault="00415FDD" w:rsidP="00B82BBA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15FDD" w:rsidRPr="00B82BBA" w:rsidRDefault="00415FDD" w:rsidP="00B82BBA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82BBA">
              <w:rPr>
                <w:rFonts w:asciiTheme="minorHAnsi" w:hAnsiTheme="minorHAnsi"/>
                <w:sz w:val="20"/>
                <w:szCs w:val="20"/>
              </w:rPr>
              <w:t xml:space="preserve">TOTAL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FDD" w:rsidRPr="00415FDD" w:rsidRDefault="00415FDD" w:rsidP="00415FDD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5FDD" w:rsidRPr="00415FDD" w:rsidRDefault="00415FDD" w:rsidP="00415FD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15FDD">
              <w:rPr>
                <w:rFonts w:ascii="Calibri" w:hAnsi="Calibri"/>
                <w:color w:val="000000"/>
                <w:sz w:val="18"/>
                <w:szCs w:val="18"/>
              </w:rPr>
              <w:t>55027,49</w:t>
            </w:r>
          </w:p>
        </w:tc>
      </w:tr>
    </w:tbl>
    <w:p w:rsidR="00B82BBA" w:rsidRPr="00B82BBA" w:rsidRDefault="00B82BBA" w:rsidP="00B82BBA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B82BBA">
        <w:rPr>
          <w:rFonts w:cs="Tahoma"/>
          <w:b/>
          <w:bCs/>
          <w:sz w:val="20"/>
          <w:szCs w:val="20"/>
          <w:u w:val="single"/>
        </w:rPr>
        <w:t>CLÁUSULA QUARTA</w:t>
      </w:r>
      <w:r w:rsidRPr="00B82BBA">
        <w:rPr>
          <w:rFonts w:cs="Tahoma"/>
          <w:b/>
          <w:bCs/>
          <w:sz w:val="20"/>
          <w:szCs w:val="20"/>
        </w:rPr>
        <w:t xml:space="preserve"> – DA FORMA DE PAGAMENTO</w:t>
      </w:r>
      <w:r w:rsidRPr="00B82BBA">
        <w:rPr>
          <w:rFonts w:cs="Tahoma"/>
          <w:sz w:val="20"/>
          <w:szCs w:val="20"/>
        </w:rPr>
        <w:t> 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ab/>
        <w:t xml:space="preserve">O pagamento será efetuado por depósito em conta corrente até o 15º dia útil do mês </w:t>
      </w:r>
      <w:proofErr w:type="spellStart"/>
      <w:r w:rsidRPr="00B82BBA">
        <w:rPr>
          <w:rFonts w:asciiTheme="minorHAnsi" w:hAnsiTheme="minorHAnsi" w:cs="Tahoma"/>
          <w:sz w:val="20"/>
          <w:szCs w:val="20"/>
        </w:rPr>
        <w:t>subseqüente</w:t>
      </w:r>
      <w:proofErr w:type="spellEnd"/>
      <w:r w:rsidRPr="00B82BBA">
        <w:rPr>
          <w:rFonts w:asciiTheme="minorHAnsi" w:hAnsiTheme="minorHAnsi" w:cs="Tahoma"/>
          <w:sz w:val="20"/>
          <w:szCs w:val="20"/>
        </w:rPr>
        <w:t xml:space="preserve">, contados da data da entrega da fatura, devendo salientar que </w:t>
      </w:r>
      <w:r w:rsidRPr="00B82BBA">
        <w:rPr>
          <w:rFonts w:asciiTheme="minorHAnsi" w:hAnsiTheme="minorHAnsi" w:cs="Tahoma"/>
          <w:bCs/>
          <w:sz w:val="20"/>
          <w:szCs w:val="20"/>
        </w:rPr>
        <w:t>j</w:t>
      </w:r>
      <w:r w:rsidRPr="00B82BBA">
        <w:rPr>
          <w:rFonts w:asciiTheme="minorHAnsi" w:hAnsiTheme="minorHAnsi" w:cs="Tahoma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B82BBA">
        <w:rPr>
          <w:rFonts w:asciiTheme="minorHAnsi" w:hAnsiTheme="minorHAnsi" w:cs="Tahoma"/>
          <w:b/>
          <w:sz w:val="20"/>
          <w:szCs w:val="20"/>
        </w:rPr>
        <w:t>CONTRATADA</w:t>
      </w:r>
      <w:r w:rsidRPr="00B82BBA">
        <w:rPr>
          <w:rFonts w:asciiTheme="minorHAnsi" w:hAnsiTheme="minorHAnsi" w:cs="Tahoma"/>
          <w:sz w:val="20"/>
          <w:szCs w:val="20"/>
        </w:rPr>
        <w:t>.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 </w:t>
      </w:r>
      <w:r w:rsidRPr="00B82BBA">
        <w:rPr>
          <w:rFonts w:asciiTheme="minorHAnsi" w:hAnsiTheme="minorHAnsi" w:cs="Tahoma"/>
          <w:b/>
          <w:bCs/>
          <w:sz w:val="20"/>
          <w:szCs w:val="20"/>
          <w:u w:val="single"/>
        </w:rPr>
        <w:t>CLÁUSULA QUINTA</w:t>
      </w:r>
      <w:r w:rsidRPr="00B82BBA">
        <w:rPr>
          <w:rFonts w:asciiTheme="minorHAnsi" w:hAnsiTheme="minorHAnsi" w:cs="Tahoma"/>
          <w:b/>
          <w:bCs/>
          <w:sz w:val="20"/>
          <w:szCs w:val="20"/>
        </w:rPr>
        <w:t xml:space="preserve"> – DA DOTAÇÃO ORÇAMENTÁRIA</w:t>
      </w:r>
      <w:r w:rsidRPr="00B82BBA">
        <w:rPr>
          <w:rFonts w:asciiTheme="minorHAnsi" w:hAnsiTheme="minorHAnsi" w:cs="Tahoma"/>
          <w:sz w:val="20"/>
          <w:szCs w:val="20"/>
        </w:rPr>
        <w:t> 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ab/>
        <w:t xml:space="preserve"> As despesas com a execução deste contrato correrão no orçamento da Dotação Orçamentária: </w:t>
      </w:r>
      <w:r w:rsidR="00A13C4D">
        <w:rPr>
          <w:rFonts w:asciiTheme="minorHAnsi" w:hAnsiTheme="minorHAnsi" w:cs="Tahoma"/>
          <w:sz w:val="20"/>
          <w:szCs w:val="20"/>
        </w:rPr>
        <w:t>08.001.1030100112125.3390300000-00916-00494.</w:t>
      </w:r>
    </w:p>
    <w:p w:rsidR="00B82BBA" w:rsidRPr="00B82BBA" w:rsidRDefault="00B82BBA" w:rsidP="00B82BBA">
      <w:pPr>
        <w:pStyle w:val="NormalWeb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  <w:u w:val="single"/>
        </w:rPr>
        <w:t>CLÁUSULA SEXTA</w:t>
      </w:r>
      <w:r w:rsidRPr="00B82BBA">
        <w:rPr>
          <w:rFonts w:asciiTheme="minorHAnsi" w:hAnsiTheme="minorHAnsi" w:cs="Tahoma"/>
          <w:b/>
          <w:bCs/>
          <w:sz w:val="20"/>
          <w:szCs w:val="20"/>
        </w:rPr>
        <w:t xml:space="preserve"> – DAS OBRIGAÇÕES DO CONTRATANTE</w:t>
      </w:r>
      <w:r w:rsidRPr="00B82BBA">
        <w:rPr>
          <w:rFonts w:asciiTheme="minorHAnsi" w:hAnsiTheme="minorHAnsi" w:cs="Tahoma"/>
          <w:sz w:val="20"/>
          <w:szCs w:val="20"/>
        </w:rPr>
        <w:t> 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Cs/>
          <w:sz w:val="20"/>
          <w:szCs w:val="20"/>
        </w:rPr>
        <w:lastRenderedPageBreak/>
        <w:t>1) Efetuar os pagamentos mediante comprovação de execução dos serviços correspondentes, e de acordo com a cláusula quarta.</w:t>
      </w:r>
      <w:r w:rsidRPr="00B82BBA">
        <w:rPr>
          <w:rFonts w:asciiTheme="minorHAnsi" w:hAnsiTheme="minorHAnsi" w:cs="Tahoma"/>
          <w:sz w:val="20"/>
          <w:szCs w:val="20"/>
        </w:rPr>
        <w:t> </w:t>
      </w:r>
    </w:p>
    <w:p w:rsidR="00B82BBA" w:rsidRPr="00B82BBA" w:rsidRDefault="00B82BBA" w:rsidP="00B82BBA">
      <w:pPr>
        <w:pStyle w:val="NormalWeb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  <w:u w:val="single"/>
        </w:rPr>
        <w:t>CLÁUSULA SÉTIMA</w:t>
      </w:r>
      <w:r w:rsidRPr="00B82BBA">
        <w:rPr>
          <w:rFonts w:asciiTheme="minorHAnsi" w:hAnsiTheme="minorHAnsi" w:cs="Tahoma"/>
          <w:b/>
          <w:bCs/>
          <w:sz w:val="20"/>
          <w:szCs w:val="20"/>
        </w:rPr>
        <w:t xml:space="preserve"> – DAS OBRIGAÇÕES DA CONTRATADA</w:t>
      </w:r>
      <w:r w:rsidRPr="00B82BBA">
        <w:rPr>
          <w:rFonts w:asciiTheme="minorHAnsi" w:hAnsiTheme="minorHAnsi" w:cs="Tahoma"/>
          <w:sz w:val="20"/>
          <w:szCs w:val="20"/>
        </w:rPr>
        <w:t> 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ab/>
        <w:t xml:space="preserve">Para garantir o fiel cumprimento do presente contrato, </w:t>
      </w:r>
      <w:r w:rsidRPr="00B82BBA">
        <w:rPr>
          <w:rFonts w:asciiTheme="minorHAnsi" w:hAnsiTheme="minorHAnsi" w:cs="Tahoma"/>
          <w:bCs/>
          <w:sz w:val="20"/>
          <w:szCs w:val="20"/>
        </w:rPr>
        <w:t xml:space="preserve">a </w:t>
      </w:r>
      <w:r w:rsidRPr="00B82BBA">
        <w:rPr>
          <w:rFonts w:asciiTheme="minorHAnsi" w:hAnsiTheme="minorHAnsi" w:cs="Tahoma"/>
          <w:b/>
          <w:bCs/>
          <w:sz w:val="20"/>
          <w:szCs w:val="20"/>
        </w:rPr>
        <w:t xml:space="preserve">CONTRATADA </w:t>
      </w:r>
      <w:r w:rsidRPr="00B82BBA">
        <w:rPr>
          <w:rFonts w:asciiTheme="minorHAnsi" w:hAnsiTheme="minorHAnsi" w:cs="Tahoma"/>
          <w:bCs/>
          <w:sz w:val="20"/>
          <w:szCs w:val="20"/>
        </w:rPr>
        <w:t>se</w:t>
      </w:r>
      <w:r w:rsidRPr="00B82BBA">
        <w:rPr>
          <w:rFonts w:asciiTheme="minorHAnsi" w:hAnsiTheme="minorHAnsi" w:cs="Tahoma"/>
          <w:sz w:val="20"/>
          <w:szCs w:val="20"/>
        </w:rPr>
        <w:t xml:space="preserve"> compromete a: 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</w:rPr>
        <w:t>1) Executar o fornecimento</w:t>
      </w:r>
      <w:r w:rsidRPr="00B82BBA">
        <w:rPr>
          <w:rFonts w:asciiTheme="minorHAnsi" w:hAnsiTheme="minorHAnsi" w:cs="Tahoma"/>
          <w:bCs/>
          <w:sz w:val="20"/>
          <w:szCs w:val="20"/>
        </w:rPr>
        <w:t xml:space="preserve"> do objeto </w:t>
      </w:r>
      <w:r w:rsidRPr="00B82BBA">
        <w:rPr>
          <w:rFonts w:asciiTheme="minorHAnsi" w:hAnsiTheme="minorHAnsi" w:cs="Tahoma"/>
          <w:sz w:val="20"/>
          <w:szCs w:val="20"/>
        </w:rPr>
        <w:t xml:space="preserve">ora contratado de acordo com a solicitação do CONTRATANTE e proposta apresentada </w:t>
      </w:r>
      <w:r w:rsidRPr="00B82BBA">
        <w:rPr>
          <w:rFonts w:asciiTheme="minorHAnsi" w:hAnsiTheme="minorHAnsi" w:cs="Tahoma"/>
          <w:bCs/>
          <w:sz w:val="20"/>
          <w:szCs w:val="20"/>
        </w:rPr>
        <w:t>até o final do prazo contratual.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</w:rPr>
        <w:t>2) Fornecer o objeto sem</w:t>
      </w:r>
      <w:r w:rsidRPr="00B82BBA">
        <w:rPr>
          <w:rFonts w:asciiTheme="minorHAnsi" w:hAnsiTheme="minorHAnsi" w:cs="Tahoma"/>
          <w:bCs/>
          <w:sz w:val="20"/>
          <w:szCs w:val="20"/>
        </w:rPr>
        <w:t xml:space="preserve"> qualquer outro custo.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</w:rPr>
        <w:t>3) Zelar pela qualidade</w:t>
      </w:r>
      <w:r w:rsidRPr="00B82BBA">
        <w:rPr>
          <w:rFonts w:asciiTheme="minorHAnsi" w:hAnsiTheme="minorHAnsi" w:cs="Tahoma"/>
          <w:b/>
          <w:sz w:val="20"/>
          <w:szCs w:val="20"/>
        </w:rPr>
        <w:t xml:space="preserve"> do objeto entregue</w:t>
      </w:r>
      <w:r w:rsidRPr="00B82BBA">
        <w:rPr>
          <w:rFonts w:asciiTheme="minorHAnsi" w:hAnsiTheme="minorHAnsi" w:cs="Tahoma"/>
          <w:sz w:val="20"/>
          <w:szCs w:val="20"/>
        </w:rPr>
        <w:t>;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</w:rPr>
        <w:t>4) Responsabilizar-se pelos eventuais</w:t>
      </w:r>
      <w:r w:rsidRPr="00B82BBA">
        <w:rPr>
          <w:rFonts w:asciiTheme="minorHAnsi" w:hAnsiTheme="minorHAnsi" w:cs="Tahoma"/>
          <w:bCs/>
          <w:sz w:val="20"/>
          <w:szCs w:val="20"/>
        </w:rPr>
        <w:t xml:space="preserve"> danos</w:t>
      </w:r>
      <w:r w:rsidRPr="00B82BBA">
        <w:rPr>
          <w:rFonts w:asciiTheme="minorHAnsi" w:hAnsiTheme="minorHAnsi" w:cs="Tahoma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</w:rPr>
        <w:t>5) Manter em dia as obrigações</w:t>
      </w:r>
      <w:r w:rsidRPr="00B82BBA">
        <w:rPr>
          <w:rFonts w:asciiTheme="minorHAnsi" w:hAnsiTheme="minorHAnsi" w:cs="Tahoma"/>
          <w:b/>
          <w:sz w:val="20"/>
          <w:szCs w:val="20"/>
        </w:rPr>
        <w:t xml:space="preserve"> concernentes</w:t>
      </w:r>
      <w:r w:rsidRPr="00B82BBA">
        <w:rPr>
          <w:rFonts w:asciiTheme="minorHAnsi" w:hAnsiTheme="minorHAnsi" w:cs="Tahoma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6</w:t>
      </w:r>
      <w:r w:rsidRPr="00B82BBA">
        <w:rPr>
          <w:rFonts w:asciiTheme="minorHAnsi" w:hAnsiTheme="minorHAnsi" w:cs="Tahoma"/>
          <w:b/>
          <w:sz w:val="20"/>
          <w:szCs w:val="20"/>
        </w:rPr>
        <w:t>) Entregar o objeto livre de</w:t>
      </w:r>
      <w:r w:rsidRPr="00B82BBA">
        <w:rPr>
          <w:rFonts w:asciiTheme="minorHAnsi" w:hAnsiTheme="minorHAnsi" w:cs="Tahoma"/>
          <w:sz w:val="20"/>
          <w:szCs w:val="20"/>
        </w:rPr>
        <w:t xml:space="preserve"> frete e outras despesas (montado e instalado);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 xml:space="preserve">7) </w:t>
      </w:r>
      <w:r w:rsidRPr="00B82BBA">
        <w:rPr>
          <w:rFonts w:asciiTheme="minorHAnsi" w:hAnsiTheme="minorHAnsi" w:cs="Tahoma"/>
          <w:b/>
          <w:sz w:val="20"/>
          <w:szCs w:val="20"/>
        </w:rPr>
        <w:t>Substituir o produto com defeitos ou problemas</w:t>
      </w:r>
      <w:r w:rsidRPr="00B82BBA">
        <w:rPr>
          <w:rFonts w:asciiTheme="minorHAnsi" w:hAnsiTheme="minorHAnsi" w:cs="Tahoma"/>
          <w:sz w:val="20"/>
          <w:szCs w:val="20"/>
        </w:rPr>
        <w:t xml:space="preserve"> em um prazo máximo de 30 dias corridos, sob pena de multa.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B82BBA">
        <w:rPr>
          <w:rFonts w:asciiTheme="minorHAnsi" w:hAnsiTheme="minorHAnsi" w:cs="Tahoma"/>
          <w:b/>
          <w:sz w:val="20"/>
          <w:szCs w:val="20"/>
        </w:rPr>
        <w:t>08) Entregar o objeto  nos locais indicados pela Secretária de Saúde.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sz w:val="20"/>
          <w:szCs w:val="20"/>
        </w:rPr>
        <w:t>09) Se responsabilizar pelo técnico para montagem e instalação dos aparelhos.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B82BBA" w:rsidRPr="00B82BBA" w:rsidRDefault="00B82BBA" w:rsidP="00B82BBA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="Tahoma"/>
          <w:sz w:val="20"/>
          <w:szCs w:val="20"/>
          <w:u w:val="single"/>
        </w:rPr>
      </w:pPr>
      <w:bookmarkStart w:id="0" w:name="_GoBack"/>
      <w:r w:rsidRPr="00B82BBA">
        <w:rPr>
          <w:rFonts w:asciiTheme="minorHAnsi" w:hAnsiTheme="minorHAnsi" w:cs="Tahoma"/>
          <w:b/>
          <w:sz w:val="20"/>
          <w:szCs w:val="20"/>
          <w:u w:val="single"/>
        </w:rPr>
        <w:t xml:space="preserve">CLÁUSULA OITAVA - </w:t>
      </w:r>
      <w:r w:rsidRPr="00B82BBA">
        <w:rPr>
          <w:rStyle w:val="Forte"/>
          <w:rFonts w:asciiTheme="minorHAnsi" w:eastAsiaTheme="minorEastAsia" w:hAnsiTheme="minorHAnsi" w:cs="Tahoma"/>
          <w:sz w:val="20"/>
          <w:szCs w:val="20"/>
          <w:u w:val="single"/>
        </w:rPr>
        <w:t>DA FRAUDE E DA CORRUPÇÃO</w:t>
      </w:r>
    </w:p>
    <w:p w:rsidR="00B82BBA" w:rsidRPr="00B82BBA" w:rsidRDefault="00B82BBA" w:rsidP="00B82BB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B82BBA" w:rsidRPr="00B82BBA" w:rsidRDefault="00B82BBA" w:rsidP="00B82BB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sz w:val="20"/>
          <w:szCs w:val="20"/>
        </w:rPr>
        <w:t>01 -</w:t>
      </w:r>
      <w:r w:rsidRPr="00B82BBA">
        <w:rPr>
          <w:rFonts w:asciiTheme="minorHAnsi" w:hAnsiTheme="minorHAnsi" w:cs="Tahoma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82BBA" w:rsidRPr="00B82BBA" w:rsidRDefault="00B82BBA" w:rsidP="00B82BB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B82BBA" w:rsidRPr="00B82BBA" w:rsidRDefault="00B82BBA" w:rsidP="00B82BB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Para os propósitos desta cláusula definem-se as seguintes práticas: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bookmarkEnd w:id="0"/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 xml:space="preserve">c) “prática </w:t>
      </w:r>
      <w:proofErr w:type="spellStart"/>
      <w:r w:rsidRPr="00B82BBA">
        <w:rPr>
          <w:rFonts w:asciiTheme="minorHAnsi" w:hAnsiTheme="minorHAnsi" w:cs="Tahoma"/>
          <w:sz w:val="20"/>
          <w:szCs w:val="20"/>
        </w:rPr>
        <w:t>colusiva</w:t>
      </w:r>
      <w:proofErr w:type="spellEnd"/>
      <w:r w:rsidRPr="00B82BBA">
        <w:rPr>
          <w:rFonts w:asciiTheme="minorHAnsi" w:hAnsiTheme="minorHAnsi" w:cs="Tahoma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B82BBA">
        <w:rPr>
          <w:rFonts w:asciiTheme="minorHAnsi" w:hAnsiTheme="minorHAnsi" w:cs="Tahoma"/>
          <w:sz w:val="20"/>
          <w:szCs w:val="20"/>
        </w:rPr>
        <w:t>não-competitivos</w:t>
      </w:r>
      <w:proofErr w:type="spellEnd"/>
      <w:r w:rsidRPr="00B82BBA">
        <w:rPr>
          <w:rFonts w:asciiTheme="minorHAnsi" w:hAnsiTheme="minorHAnsi" w:cs="Tahoma"/>
          <w:sz w:val="20"/>
          <w:szCs w:val="20"/>
        </w:rPr>
        <w:t>;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82BBA" w:rsidRPr="00B82BBA" w:rsidRDefault="00B82BBA" w:rsidP="00B82BB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B82BBA" w:rsidRPr="00B82BBA" w:rsidRDefault="00B82BBA" w:rsidP="00B82BB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B82BBA" w:rsidRPr="00B82BBA" w:rsidRDefault="00B82BBA" w:rsidP="00B82BBA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B82BBA">
        <w:rPr>
          <w:rFonts w:eastAsia="Times New Roman" w:cs="Tahoma"/>
          <w:sz w:val="20"/>
          <w:szCs w:val="20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</w:t>
      </w:r>
    </w:p>
    <w:p w:rsidR="00B82BBA" w:rsidRPr="00B82BBA" w:rsidRDefault="00B82BBA" w:rsidP="00B82BBA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B82BBA">
        <w:rPr>
          <w:rFonts w:eastAsia="Times New Roman" w:cs="Tahoma"/>
          <w:sz w:val="20"/>
          <w:szCs w:val="20"/>
        </w:rPr>
        <w:lastRenderedPageBreak/>
        <w:t xml:space="preserve">contratos financiados pelo organismo se, em qualquer momento, constatar o envolvimento da empresa, diretamente ou por meio de um agente, em práticas corruptas, fraudulentas, </w:t>
      </w:r>
      <w:proofErr w:type="spellStart"/>
      <w:r w:rsidRPr="00B82BBA">
        <w:rPr>
          <w:rFonts w:eastAsia="Times New Roman" w:cs="Tahoma"/>
          <w:sz w:val="20"/>
          <w:szCs w:val="20"/>
        </w:rPr>
        <w:t>colusivas</w:t>
      </w:r>
      <w:proofErr w:type="spellEnd"/>
      <w:r w:rsidRPr="00B82BBA">
        <w:rPr>
          <w:rFonts w:eastAsia="Times New Roman" w:cs="Tahoma"/>
          <w:sz w:val="20"/>
          <w:szCs w:val="20"/>
        </w:rPr>
        <w:t>, coercitivas ou obstrutivas ao participar da licitação ou da execução um contrato financiado pelo organismo. </w:t>
      </w:r>
    </w:p>
    <w:p w:rsidR="00B82BBA" w:rsidRPr="00B82BBA" w:rsidRDefault="00B82BBA" w:rsidP="00B82BBA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B82BBA">
        <w:rPr>
          <w:rFonts w:eastAsia="Times New Roman" w:cs="Tahoma"/>
          <w:sz w:val="20"/>
          <w:szCs w:val="20"/>
        </w:rPr>
        <w:t>03 - Considerando os propósitos das cláusulas acima, o licitante vencedor, como condição para a </w:t>
      </w:r>
    </w:p>
    <w:p w:rsidR="00B82BBA" w:rsidRPr="00B82BBA" w:rsidRDefault="00B82BBA" w:rsidP="00B82BBA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B82BBA">
        <w:rPr>
          <w:rFonts w:eastAsia="Times New Roman" w:cs="Tahoma"/>
          <w:sz w:val="20"/>
          <w:szCs w:val="20"/>
        </w:rPr>
        <w:t>contratação, deverá concordar e autorizar que, na hipótese de o contrato vir a ser financiado, em parte ou integralmente, por organismo financeiro multilateral, mediante adiantamento ou reembolso, </w:t>
      </w:r>
    </w:p>
    <w:p w:rsidR="00B82BBA" w:rsidRPr="00B82BBA" w:rsidRDefault="00B82BBA" w:rsidP="00B82BBA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B82BBA">
        <w:rPr>
          <w:rFonts w:eastAsia="Times New Roman" w:cs="Tahoma"/>
          <w:sz w:val="20"/>
          <w:szCs w:val="20"/>
        </w:rPr>
        <w:t>permitirá que o organismo financeiro e/ou pessoas por ele formalmente indicadas possam inspecionar </w:t>
      </w:r>
    </w:p>
    <w:p w:rsidR="00B82BBA" w:rsidRPr="00B82BBA" w:rsidRDefault="00B82BBA" w:rsidP="00B82BBA">
      <w:pPr>
        <w:spacing w:after="0" w:line="285" w:lineRule="atLeast"/>
        <w:jc w:val="both"/>
        <w:rPr>
          <w:rFonts w:cs="Tahoma"/>
          <w:sz w:val="20"/>
          <w:szCs w:val="20"/>
        </w:rPr>
      </w:pPr>
      <w:r w:rsidRPr="00B82BBA">
        <w:rPr>
          <w:rFonts w:eastAsia="Times New Roman" w:cs="Tahoma"/>
          <w:sz w:val="20"/>
          <w:szCs w:val="20"/>
        </w:rPr>
        <w:t xml:space="preserve">o local de execução do contrato e todos os documentos, contas e registros relacionados à licitação e à execução do contrato. </w:t>
      </w:r>
    </w:p>
    <w:p w:rsidR="00B82BBA" w:rsidRPr="00B82BBA" w:rsidRDefault="00B82BBA" w:rsidP="00B82BBA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B82BBA">
        <w:rPr>
          <w:rFonts w:cs="Tahoma"/>
          <w:b/>
          <w:bCs/>
          <w:sz w:val="20"/>
          <w:szCs w:val="20"/>
          <w:u w:val="single"/>
        </w:rPr>
        <w:t>CLÁUSULA NONA</w:t>
      </w:r>
      <w:r w:rsidRPr="00B82BBA">
        <w:rPr>
          <w:rFonts w:cs="Tahoma"/>
          <w:b/>
          <w:bCs/>
          <w:sz w:val="20"/>
          <w:szCs w:val="20"/>
        </w:rPr>
        <w:t xml:space="preserve"> – DAS PENALIDADES</w:t>
      </w:r>
      <w:r w:rsidRPr="00B82BBA">
        <w:rPr>
          <w:rFonts w:cs="Tahoma"/>
          <w:sz w:val="20"/>
          <w:szCs w:val="20"/>
        </w:rPr>
        <w:t> 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</w:rPr>
        <w:tab/>
      </w:r>
      <w:r w:rsidRPr="00B82BBA">
        <w:rPr>
          <w:rFonts w:asciiTheme="minorHAnsi" w:hAnsiTheme="minorHAnsi" w:cs="Tahoma"/>
          <w:bCs/>
          <w:sz w:val="20"/>
          <w:szCs w:val="20"/>
        </w:rPr>
        <w:t>A recusa no fornecimento do objeto, sem motivo justificado e aceito pela Administração,constitui-se em falta grave</w:t>
      </w:r>
      <w:r w:rsidRPr="00B82BBA">
        <w:rPr>
          <w:rFonts w:asciiTheme="minorHAnsi" w:hAnsiTheme="minorHAnsi" w:cs="Tahoma"/>
          <w:sz w:val="20"/>
          <w:szCs w:val="20"/>
        </w:rPr>
        <w:t xml:space="preserve">, sujeitando a </w:t>
      </w:r>
      <w:r w:rsidRPr="00B82BBA">
        <w:rPr>
          <w:rFonts w:asciiTheme="minorHAnsi" w:hAnsiTheme="minorHAnsi" w:cs="Tahoma"/>
          <w:b/>
          <w:sz w:val="20"/>
          <w:szCs w:val="20"/>
        </w:rPr>
        <w:t>CONTRATADA,</w:t>
      </w:r>
      <w:r w:rsidRPr="00B82BBA">
        <w:rPr>
          <w:rFonts w:asciiTheme="minorHAnsi" w:hAnsiTheme="minorHAnsi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82BBA" w:rsidRPr="00B82BBA" w:rsidRDefault="00B82BBA" w:rsidP="00B82BBA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a) </w:t>
      </w:r>
      <w:r w:rsidRPr="00B82BBA">
        <w:rPr>
          <w:rFonts w:asciiTheme="minorHAnsi" w:hAnsiTheme="minorHAnsi" w:cs="Tahoma"/>
          <w:bCs/>
          <w:sz w:val="20"/>
          <w:szCs w:val="20"/>
        </w:rPr>
        <w:t xml:space="preserve">multa de 25 % sobre o valor total do contrato </w:t>
      </w:r>
      <w:r w:rsidRPr="00B82BBA">
        <w:rPr>
          <w:rFonts w:asciiTheme="minorHAnsi" w:hAnsiTheme="minorHAnsi" w:cs="Tahoma"/>
          <w:sz w:val="20"/>
          <w:szCs w:val="20"/>
        </w:rPr>
        <w:t>que, em caso de não pagamento, será encaminhada para a dívida ativa do Município, visando a sua execução;</w:t>
      </w:r>
    </w:p>
    <w:p w:rsidR="00B82BBA" w:rsidRPr="00B82BBA" w:rsidRDefault="00B82BBA" w:rsidP="00B82BBA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b)  Emissão e Publicação de Declaração de Inidoneidade em veículo de imprensa regional, estadual e nacional.</w:t>
      </w:r>
    </w:p>
    <w:p w:rsidR="00B82BBA" w:rsidRPr="00B82BBA" w:rsidRDefault="00B82BBA" w:rsidP="00B82BBA">
      <w:pPr>
        <w:pStyle w:val="NormalWeb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</w:t>
      </w:r>
      <w:r w:rsidRPr="00B82BBA">
        <w:rPr>
          <w:rFonts w:asciiTheme="minorHAnsi" w:hAnsiTheme="minorHAnsi" w:cs="Tahoma"/>
          <w:b/>
          <w:bCs/>
          <w:sz w:val="20"/>
          <w:szCs w:val="20"/>
        </w:rPr>
        <w:t xml:space="preserve"> – DA RENÚNCIA E DA RESCISÃO</w:t>
      </w:r>
      <w:r w:rsidRPr="00B82BBA">
        <w:rPr>
          <w:rFonts w:asciiTheme="minorHAnsi" w:hAnsiTheme="minorHAnsi" w:cs="Tahoma"/>
          <w:sz w:val="20"/>
          <w:szCs w:val="20"/>
        </w:rPr>
        <w:t> 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ab/>
        <w:t>O presente contrato também poderá ser rescindido unilateralmente pela Administração, nos casos enumerados nos incisos I a XII e XVII do art. 78 da Lei n. 8.666/93. </w:t>
      </w: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ab/>
        <w:t>Em caso de rescisão administrativa ou amigável deverá haver autorização prévia e fundamentada da autoridade competente da administração. </w:t>
      </w:r>
    </w:p>
    <w:p w:rsidR="00B82BBA" w:rsidRPr="00B82BBA" w:rsidRDefault="00B82BBA" w:rsidP="00B82BBA">
      <w:pPr>
        <w:pStyle w:val="NormalWeb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  <w:u w:val="single"/>
        </w:rPr>
        <w:t xml:space="preserve">CLÁUSULA DÉCIMA PRIMEIRA </w:t>
      </w:r>
      <w:r w:rsidRPr="00B82BBA">
        <w:rPr>
          <w:rFonts w:asciiTheme="minorHAnsi" w:hAnsiTheme="minorHAnsi" w:cs="Tahoma"/>
          <w:b/>
          <w:bCs/>
          <w:sz w:val="20"/>
          <w:szCs w:val="20"/>
        </w:rPr>
        <w:t>– DA PUBLICAÇÃO</w:t>
      </w:r>
      <w:r w:rsidRPr="00B82BBA">
        <w:rPr>
          <w:rFonts w:asciiTheme="minorHAnsi" w:hAnsiTheme="minorHAnsi" w:cs="Tahoma"/>
          <w:sz w:val="20"/>
          <w:szCs w:val="20"/>
        </w:rPr>
        <w:t> 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ab/>
        <w:t xml:space="preserve">Para eficácia do presente instrumento, o </w:t>
      </w:r>
      <w:r w:rsidRPr="00B82BBA">
        <w:rPr>
          <w:rFonts w:asciiTheme="minorHAnsi" w:hAnsiTheme="minorHAnsi" w:cs="Tahoma"/>
          <w:b/>
          <w:sz w:val="20"/>
          <w:szCs w:val="20"/>
        </w:rPr>
        <w:t>CONTRATANTE</w:t>
      </w:r>
      <w:r w:rsidRPr="00B82BBA">
        <w:rPr>
          <w:rFonts w:asciiTheme="minorHAnsi" w:hAnsiTheme="minorHAnsi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82BBA" w:rsidRPr="00B82BBA" w:rsidRDefault="00B82BBA" w:rsidP="00B82BBA">
      <w:pPr>
        <w:pStyle w:val="NormalWeb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SEGUNDA</w:t>
      </w:r>
      <w:r w:rsidRPr="00B82BBA">
        <w:rPr>
          <w:rFonts w:asciiTheme="minorHAnsi" w:hAnsiTheme="minorHAnsi" w:cs="Tahoma"/>
          <w:b/>
          <w:bCs/>
          <w:sz w:val="20"/>
          <w:szCs w:val="20"/>
        </w:rPr>
        <w:t xml:space="preserve"> – DOS DOCUMENTOS INTEGRANTES </w:t>
      </w:r>
    </w:p>
    <w:p w:rsidR="00B82BBA" w:rsidRPr="00B82BBA" w:rsidRDefault="00B82BBA" w:rsidP="00B82BBA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B82BBA">
        <w:rPr>
          <w:rFonts w:cs="Tahoma"/>
          <w:sz w:val="20"/>
          <w:szCs w:val="20"/>
        </w:rPr>
        <w:tab/>
        <w:t xml:space="preserve">Independentemente de transcrição, farão parte integrante deste instrumento de Contrato o Edital de Licitação - Modalidade Pregão Presencial nº 059/2018, e a proposta final e adjudicada da </w:t>
      </w:r>
      <w:r w:rsidRPr="00B82BBA">
        <w:rPr>
          <w:rFonts w:cs="Tahoma"/>
          <w:b/>
          <w:bCs/>
          <w:sz w:val="20"/>
          <w:szCs w:val="20"/>
        </w:rPr>
        <w:t>CONTRATADA</w:t>
      </w:r>
      <w:r w:rsidRPr="00B82BBA">
        <w:rPr>
          <w:rFonts w:cs="Tahoma"/>
          <w:sz w:val="20"/>
          <w:szCs w:val="20"/>
        </w:rPr>
        <w:t>.</w:t>
      </w:r>
    </w:p>
    <w:p w:rsidR="00B82BBA" w:rsidRPr="00B82BBA" w:rsidRDefault="00B82BBA" w:rsidP="00B82BBA">
      <w:pPr>
        <w:pStyle w:val="NormalWeb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TERCEIRA</w:t>
      </w:r>
      <w:r w:rsidRPr="00B82BBA">
        <w:rPr>
          <w:rFonts w:asciiTheme="minorHAnsi" w:hAnsiTheme="minorHAnsi" w:cs="Tahoma"/>
          <w:b/>
          <w:bCs/>
          <w:sz w:val="20"/>
          <w:szCs w:val="20"/>
        </w:rPr>
        <w:t xml:space="preserve"> – DAS DISPOSIÇÕES FINAIS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ab/>
        <w:t xml:space="preserve">A </w:t>
      </w:r>
      <w:r w:rsidRPr="00B82BBA">
        <w:rPr>
          <w:rFonts w:asciiTheme="minorHAnsi" w:hAnsiTheme="minorHAnsi" w:cs="Tahoma"/>
          <w:b/>
          <w:sz w:val="20"/>
          <w:szCs w:val="20"/>
        </w:rPr>
        <w:t>CONTRATADA</w:t>
      </w:r>
      <w:r w:rsidRPr="00B82BBA">
        <w:rPr>
          <w:rFonts w:asciiTheme="minorHAnsi" w:hAnsiTheme="minorHAnsi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82BBA" w:rsidRPr="00B82BBA" w:rsidRDefault="00B82BBA" w:rsidP="00B82BBA">
      <w:pPr>
        <w:pStyle w:val="NormalWeb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QUARTA</w:t>
      </w:r>
      <w:r w:rsidRPr="00B82BBA">
        <w:rPr>
          <w:rFonts w:asciiTheme="minorHAnsi" w:hAnsiTheme="minorHAnsi" w:cs="Tahoma"/>
          <w:b/>
          <w:bCs/>
          <w:sz w:val="20"/>
          <w:szCs w:val="20"/>
        </w:rPr>
        <w:t xml:space="preserve"> – DO FORO</w:t>
      </w:r>
      <w:r w:rsidRPr="00B82BBA">
        <w:rPr>
          <w:rFonts w:asciiTheme="minorHAnsi" w:hAnsiTheme="minorHAnsi" w:cs="Tahoma"/>
          <w:sz w:val="20"/>
          <w:szCs w:val="20"/>
        </w:rPr>
        <w:t> </w:t>
      </w:r>
    </w:p>
    <w:p w:rsidR="00A13C4D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lastRenderedPageBreak/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82BBA" w:rsidRDefault="00A13C4D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</w:r>
      <w:r w:rsidR="00B82BBA" w:rsidRPr="00B82BBA">
        <w:rPr>
          <w:rFonts w:asciiTheme="minorHAnsi" w:hAnsiTheme="minorHAnsi" w:cs="Tahoma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="00B82BBA" w:rsidRPr="00B82BBA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="00B82BBA" w:rsidRPr="00B82BBA">
        <w:rPr>
          <w:rFonts w:asciiTheme="minorHAnsi" w:hAnsiTheme="minorHAnsi" w:cs="Tahoma"/>
          <w:sz w:val="20"/>
          <w:szCs w:val="20"/>
        </w:rPr>
        <w:t>, na forma do art. 60 da Lei 8.666 de 21/06/1993. </w:t>
      </w:r>
    </w:p>
    <w:p w:rsidR="00A13C4D" w:rsidRPr="00B82BBA" w:rsidRDefault="00A13C4D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 xml:space="preserve">Ribeirão do Pinhal, </w:t>
      </w:r>
      <w:r w:rsidR="00A13C4D">
        <w:rPr>
          <w:rFonts w:asciiTheme="minorHAnsi" w:hAnsiTheme="minorHAnsi" w:cs="Tahoma"/>
          <w:sz w:val="20"/>
          <w:szCs w:val="20"/>
        </w:rPr>
        <w:t xml:space="preserve">01 de outubro </w:t>
      </w:r>
      <w:r w:rsidRPr="00B82BBA">
        <w:rPr>
          <w:rFonts w:asciiTheme="minorHAnsi" w:hAnsiTheme="minorHAnsi" w:cs="Tahoma"/>
          <w:sz w:val="20"/>
          <w:szCs w:val="20"/>
        </w:rPr>
        <w:t>de 2018.</w:t>
      </w:r>
    </w:p>
    <w:p w:rsidR="00B82BBA" w:rsidRPr="00B82BBA" w:rsidRDefault="00B82BBA" w:rsidP="00B82BBA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</w:p>
    <w:p w:rsidR="00B82BBA" w:rsidRPr="00B82BBA" w:rsidRDefault="00B82BBA" w:rsidP="00B82BBA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WAGNER LUIZ DE OLIVEIRA MARTINS</w:t>
      </w:r>
      <w:r w:rsidRPr="00B82BBA">
        <w:rPr>
          <w:rFonts w:asciiTheme="minorHAnsi" w:hAnsiTheme="minorHAnsi" w:cs="Tahoma"/>
          <w:sz w:val="20"/>
          <w:szCs w:val="20"/>
        </w:rPr>
        <w:tab/>
      </w:r>
      <w:r w:rsidRPr="00B82BBA">
        <w:rPr>
          <w:rFonts w:asciiTheme="minorHAnsi" w:hAnsiTheme="minorHAnsi" w:cs="Tahoma"/>
          <w:sz w:val="20"/>
          <w:szCs w:val="20"/>
        </w:rPr>
        <w:tab/>
      </w:r>
      <w:r w:rsidRPr="00B82BBA">
        <w:rPr>
          <w:rFonts w:asciiTheme="minorHAnsi" w:hAnsiTheme="minorHAnsi" w:cs="Tahoma"/>
          <w:sz w:val="20"/>
          <w:szCs w:val="20"/>
        </w:rPr>
        <w:tab/>
      </w:r>
      <w:r w:rsidR="00A13C4D" w:rsidRPr="00A13C4D">
        <w:rPr>
          <w:rFonts w:asciiTheme="minorHAnsi" w:hAnsiTheme="minorHAnsi" w:cs="Tahoma"/>
          <w:sz w:val="20"/>
          <w:szCs w:val="20"/>
        </w:rPr>
        <w:t>RICARDO ANTÔNIO MARTINS</w:t>
      </w:r>
    </w:p>
    <w:p w:rsidR="00B82BBA" w:rsidRPr="00B82BBA" w:rsidRDefault="00B82BBA" w:rsidP="00B82BBA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PREFEITO MUNICIPAL</w:t>
      </w:r>
      <w:r w:rsidRPr="00B82BBA">
        <w:rPr>
          <w:rFonts w:asciiTheme="minorHAnsi" w:hAnsiTheme="minorHAnsi" w:cs="Tahoma"/>
          <w:sz w:val="20"/>
          <w:szCs w:val="20"/>
        </w:rPr>
        <w:tab/>
      </w:r>
      <w:r w:rsidRPr="00B82BBA">
        <w:rPr>
          <w:rFonts w:asciiTheme="minorHAnsi" w:hAnsiTheme="minorHAnsi" w:cs="Tahoma"/>
          <w:sz w:val="20"/>
          <w:szCs w:val="20"/>
        </w:rPr>
        <w:tab/>
      </w:r>
      <w:r w:rsidRPr="00B82BBA">
        <w:rPr>
          <w:rFonts w:asciiTheme="minorHAnsi" w:hAnsiTheme="minorHAnsi" w:cs="Tahoma"/>
          <w:sz w:val="20"/>
          <w:szCs w:val="20"/>
        </w:rPr>
        <w:tab/>
      </w:r>
      <w:r w:rsidRPr="00B82BBA">
        <w:rPr>
          <w:rFonts w:asciiTheme="minorHAnsi" w:hAnsiTheme="minorHAnsi" w:cs="Tahoma"/>
          <w:sz w:val="20"/>
          <w:szCs w:val="20"/>
        </w:rPr>
        <w:tab/>
      </w:r>
      <w:r w:rsidRPr="00B82BBA">
        <w:rPr>
          <w:rFonts w:asciiTheme="minorHAnsi" w:hAnsiTheme="minorHAnsi" w:cs="Tahoma"/>
          <w:sz w:val="20"/>
          <w:szCs w:val="20"/>
        </w:rPr>
        <w:tab/>
        <w:t xml:space="preserve">CPF: </w:t>
      </w:r>
      <w:r w:rsidR="00A13C4D" w:rsidRPr="00B82BBA">
        <w:rPr>
          <w:rFonts w:asciiTheme="minorHAnsi" w:hAnsiTheme="minorHAnsi" w:cs="Tahoma"/>
          <w:sz w:val="20"/>
          <w:szCs w:val="20"/>
        </w:rPr>
        <w:t>006.108.249-02</w:t>
      </w:r>
    </w:p>
    <w:p w:rsidR="00B82BBA" w:rsidRPr="00B82BBA" w:rsidRDefault="00B82BBA" w:rsidP="00B82BBA">
      <w:pPr>
        <w:pStyle w:val="SemEspaamento"/>
        <w:rPr>
          <w:rFonts w:asciiTheme="minorHAnsi" w:hAnsiTheme="minorHAnsi" w:cs="Tahoma"/>
          <w:sz w:val="20"/>
          <w:szCs w:val="20"/>
        </w:rPr>
      </w:pPr>
    </w:p>
    <w:p w:rsidR="00B82BBA" w:rsidRPr="00B82BBA" w:rsidRDefault="00B82BBA" w:rsidP="00B82BBA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TESTEMUNHAS:</w:t>
      </w:r>
    </w:p>
    <w:p w:rsidR="00B82BBA" w:rsidRPr="00B82BBA" w:rsidRDefault="00B82BBA" w:rsidP="00B82BBA">
      <w:pPr>
        <w:pStyle w:val="SemEspaamento"/>
        <w:rPr>
          <w:rFonts w:asciiTheme="minorHAnsi" w:hAnsiTheme="minorHAnsi" w:cs="Tahoma"/>
          <w:sz w:val="20"/>
          <w:szCs w:val="20"/>
        </w:rPr>
      </w:pPr>
    </w:p>
    <w:p w:rsidR="00B82BBA" w:rsidRPr="00B82BBA" w:rsidRDefault="00B82BBA" w:rsidP="00B82BBA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82BBA" w:rsidRPr="00B82BBA" w:rsidTr="00397175">
        <w:tc>
          <w:tcPr>
            <w:tcW w:w="4606" w:type="dxa"/>
          </w:tcPr>
          <w:p w:rsidR="00B82BBA" w:rsidRPr="00B82BBA" w:rsidRDefault="00B82BBA" w:rsidP="00397175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82BBA">
              <w:rPr>
                <w:rFonts w:asciiTheme="minorHAnsi" w:hAnsiTheme="minorHAnsi" w:cs="Tahoma"/>
                <w:sz w:val="20"/>
                <w:szCs w:val="20"/>
              </w:rPr>
              <w:t>FAYÇAL MELHEM CHAMMA JUNIOR</w:t>
            </w:r>
          </w:p>
          <w:p w:rsidR="00B82BBA" w:rsidRPr="00B82BBA" w:rsidRDefault="00B82BBA" w:rsidP="00397175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82BBA">
              <w:rPr>
                <w:rFonts w:asciiTheme="minorHAnsi" w:hAnsiTheme="minorHAnsi" w:cs="Tahoma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82BBA" w:rsidRPr="00B82BBA" w:rsidRDefault="00B82BBA" w:rsidP="00397175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82BBA">
              <w:rPr>
                <w:rFonts w:asciiTheme="minorHAnsi" w:hAnsiTheme="minorHAnsi" w:cs="Tahoma"/>
                <w:sz w:val="20"/>
                <w:szCs w:val="20"/>
              </w:rPr>
              <w:t xml:space="preserve">         SILAS MACEDO DE ARAUJO</w:t>
            </w:r>
          </w:p>
          <w:p w:rsidR="00B82BBA" w:rsidRPr="00B82BBA" w:rsidRDefault="00B82BBA" w:rsidP="00397175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82BBA">
              <w:rPr>
                <w:rFonts w:asciiTheme="minorHAnsi" w:hAnsiTheme="minorHAnsi" w:cs="Tahoma"/>
                <w:sz w:val="20"/>
                <w:szCs w:val="20"/>
              </w:rPr>
              <w:t xml:space="preserve">          CPF/MF 045.711.409-67</w:t>
            </w:r>
          </w:p>
          <w:p w:rsidR="00B82BBA" w:rsidRPr="00B82BBA" w:rsidRDefault="00B82BBA" w:rsidP="00397175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82BBA" w:rsidRPr="00B82BBA" w:rsidTr="00397175">
        <w:tc>
          <w:tcPr>
            <w:tcW w:w="4606" w:type="dxa"/>
          </w:tcPr>
          <w:p w:rsidR="00B82BBA" w:rsidRPr="00B82BBA" w:rsidRDefault="00B82BBA" w:rsidP="00397175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B82BBA" w:rsidRPr="00B82BBA" w:rsidRDefault="00B82BBA" w:rsidP="00397175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B82BBA" w:rsidRPr="00B82BBA" w:rsidRDefault="00B82BBA" w:rsidP="00B82BBA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ALYSSON HENRIQUE VENÂNCIO DA ROCHA:_______________</w:t>
      </w:r>
    </w:p>
    <w:p w:rsidR="00B82BBA" w:rsidRPr="00B82BBA" w:rsidRDefault="00B82BBA" w:rsidP="00B82BBA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82BBA">
        <w:rPr>
          <w:rFonts w:asciiTheme="minorHAnsi" w:hAnsiTheme="minorHAnsi" w:cs="Tahoma"/>
          <w:sz w:val="20"/>
          <w:szCs w:val="20"/>
        </w:rPr>
        <w:t>OAB N.º 35546 - DPTO JURÍDICO</w:t>
      </w:r>
    </w:p>
    <w:p w:rsidR="00B82BBA" w:rsidRPr="00B82BBA" w:rsidRDefault="00B82BBA" w:rsidP="00B82BBA">
      <w:pPr>
        <w:rPr>
          <w:rFonts w:cs="Tahoma"/>
          <w:sz w:val="20"/>
          <w:szCs w:val="20"/>
        </w:rPr>
      </w:pPr>
    </w:p>
    <w:p w:rsidR="00B82BBA" w:rsidRPr="00B82BBA" w:rsidRDefault="00B82BBA" w:rsidP="00B82BBA"/>
    <w:p w:rsidR="00B82BBA" w:rsidRPr="00B82BBA" w:rsidRDefault="00B82BBA" w:rsidP="00B82BBA"/>
    <w:p w:rsidR="00507E98" w:rsidRPr="00B82BBA" w:rsidRDefault="00507E98"/>
    <w:sectPr w:rsidR="00507E98" w:rsidRPr="00B82BBA" w:rsidSect="009E412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26" w:rsidRDefault="00E02558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8C0026" w:rsidRPr="00A71C1A" w:rsidRDefault="00E02558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8C0026" w:rsidRPr="00A71C1A" w:rsidRDefault="00E02558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26" w:rsidRDefault="00E0255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8C0026" w:rsidRDefault="00E0255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8C0026" w:rsidRDefault="00E02558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7B86"/>
    <w:multiLevelType w:val="multilevel"/>
    <w:tmpl w:val="4E1E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2BBA"/>
    <w:rsid w:val="00415FDD"/>
    <w:rsid w:val="00507E98"/>
    <w:rsid w:val="00A13C4D"/>
    <w:rsid w:val="00B82BBA"/>
    <w:rsid w:val="00E0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2B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82B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82B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82BB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82BB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82BB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82BB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8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2B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8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82BBA"/>
    <w:rPr>
      <w:b/>
      <w:bCs/>
    </w:rPr>
  </w:style>
  <w:style w:type="table" w:styleId="Tabelacomgrade">
    <w:name w:val="Table Grid"/>
    <w:basedOn w:val="Tabelanormal"/>
    <w:uiPriority w:val="59"/>
    <w:rsid w:val="00B82BBA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B82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2677</Words>
  <Characters>14462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2018-10-01T19:21:00Z</cp:lastPrinted>
  <dcterms:created xsi:type="dcterms:W3CDTF">2018-10-01T18:55:00Z</dcterms:created>
  <dcterms:modified xsi:type="dcterms:W3CDTF">2018-10-01T19:55:00Z</dcterms:modified>
</cp:coreProperties>
</file>