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9E" w:rsidRPr="00FE6F9E" w:rsidRDefault="00FE6F9E" w:rsidP="00FE6F9E">
      <w:pPr>
        <w:jc w:val="center"/>
        <w:rPr>
          <w:rFonts w:cs="Tahoma"/>
          <w:b/>
          <w:sz w:val="23"/>
          <w:szCs w:val="23"/>
          <w:u w:val="single"/>
        </w:rPr>
      </w:pPr>
      <w:r w:rsidRPr="00FE6F9E">
        <w:rPr>
          <w:rFonts w:cs="Tahoma"/>
          <w:b/>
          <w:sz w:val="23"/>
          <w:szCs w:val="23"/>
          <w:u w:val="single"/>
        </w:rPr>
        <w:t>CONTRATO DE PRESTAÇÃO DE SERVIÇOS N.º 103.18 - PREGÃO PRESENCIAL 042/2018.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 xml:space="preserve">Contrato que entre si celebram o Município de Ribeirão do Pinhal e a Empresa </w:t>
      </w:r>
      <w:r w:rsidRPr="00FE6F9E">
        <w:rPr>
          <w:rFonts w:asciiTheme="minorHAnsi" w:hAnsiTheme="minorHAnsi" w:cstheme="minorHAnsi"/>
          <w:b/>
          <w:sz w:val="23"/>
          <w:szCs w:val="23"/>
        </w:rPr>
        <w:t>DRZ GEOTECNOLOGIA E CONSULTORIA LTDA</w:t>
      </w:r>
      <w:r w:rsidRPr="00FE6F9E">
        <w:rPr>
          <w:rFonts w:asciiTheme="minorHAnsi" w:hAnsiTheme="minorHAnsi" w:cs="Tahoma"/>
          <w:sz w:val="23"/>
          <w:szCs w:val="23"/>
        </w:rPr>
        <w:t>, tendo por objeto contratação de empresa especializada para elaboração do Plano de Arborização do Município de Ribeirão do Pinhal.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 xml:space="preserve"> O Município de Ribeirão do Pinhal – Estado do Paraná, Inscrito sob CNPJ n.º 76.968.064/0001-42, com sede a Rua Paraná n.º 983 – Centro,  neste ato representado pelo Prefeito Municipal, o Senhor </w:t>
      </w:r>
      <w:r w:rsidRPr="00FE6F9E">
        <w:rPr>
          <w:rFonts w:asciiTheme="minorHAnsi" w:hAnsiTheme="minorHAnsi" w:cstheme="minorHAnsi"/>
          <w:b/>
          <w:sz w:val="23"/>
          <w:szCs w:val="23"/>
          <w:u w:val="single"/>
        </w:rPr>
        <w:t>WAGNER LUIZ DE OLIVEIRA MARTINS</w:t>
      </w:r>
      <w:r w:rsidRPr="00FE6F9E">
        <w:rPr>
          <w:rFonts w:asciiTheme="minorHAnsi" w:hAnsiTheme="minorHAnsi" w:cstheme="minorHAnsi"/>
          <w:sz w:val="23"/>
          <w:szCs w:val="23"/>
        </w:rPr>
        <w:t>, portador do RG 10733456-2 SSP/PR., e inscrito sob CPF/MF n.º 052.206.749-27,brasileiro</w:t>
      </w:r>
      <w:r w:rsidRPr="00FE6F9E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FE6F9E">
        <w:rPr>
          <w:rFonts w:asciiTheme="minorHAnsi" w:hAnsiTheme="minorHAnsi" w:cstheme="minorHAnsi"/>
          <w:sz w:val="23"/>
          <w:szCs w:val="23"/>
        </w:rPr>
        <w:t xml:space="preserve">solteiro, neste ato simplesmente denominado </w:t>
      </w:r>
      <w:r w:rsidRPr="00FE6F9E">
        <w:rPr>
          <w:rFonts w:asciiTheme="minorHAnsi" w:hAnsiTheme="minorHAnsi" w:cstheme="minorHAnsi"/>
          <w:b/>
          <w:bCs/>
          <w:sz w:val="23"/>
          <w:szCs w:val="23"/>
        </w:rPr>
        <w:t>CONTRATANTE</w:t>
      </w:r>
      <w:r w:rsidRPr="00FE6F9E">
        <w:rPr>
          <w:rFonts w:asciiTheme="minorHAnsi" w:hAnsiTheme="minorHAnsi" w:cstheme="minorHAnsi"/>
          <w:sz w:val="23"/>
          <w:szCs w:val="23"/>
        </w:rPr>
        <w:t xml:space="preserve">, e a Empresa </w:t>
      </w:r>
      <w:r w:rsidRPr="00FE6F9E">
        <w:rPr>
          <w:rFonts w:asciiTheme="minorHAnsi" w:hAnsiTheme="minorHAnsi" w:cstheme="minorHAnsi"/>
          <w:b/>
          <w:sz w:val="23"/>
          <w:szCs w:val="23"/>
        </w:rPr>
        <w:t>DRZ GEOTECNOLOGIA E CONSULTORIA LTDA</w:t>
      </w:r>
      <w:r w:rsidRPr="00FE6F9E">
        <w:rPr>
          <w:rFonts w:asciiTheme="minorHAnsi" w:hAnsiTheme="minorHAnsi" w:cstheme="minorHAnsi"/>
          <w:sz w:val="23"/>
          <w:szCs w:val="23"/>
        </w:rPr>
        <w:t xml:space="preserve">, inscrito no CNPJ sob nº. 04.915.134/0001-93, com sede na Avenida Higienópolis - 32 - 4º andar - CEP.: 86.020-080 na cidade de Londrina Paraná, neste ato representado pelo  Senhor </w:t>
      </w:r>
      <w:r w:rsidRPr="00FE6F9E">
        <w:rPr>
          <w:rFonts w:asciiTheme="minorHAnsi" w:hAnsiTheme="minorHAnsi" w:cstheme="minorHAnsi"/>
          <w:b/>
          <w:sz w:val="23"/>
          <w:szCs w:val="23"/>
        </w:rPr>
        <w:t>CARLOS ROGERIO PEREIRA MARTINS</w:t>
      </w:r>
      <w:r w:rsidRPr="00FE6F9E">
        <w:rPr>
          <w:rFonts w:asciiTheme="minorHAnsi" w:hAnsiTheme="minorHAnsi" w:cstheme="minorHAnsi"/>
          <w:sz w:val="23"/>
          <w:szCs w:val="23"/>
        </w:rPr>
        <w:t>, procurador, portador de Cédula de Identidade n.º 8.409.363-7 SSP/PR e inscrito sob CPF/MF n.º 042.614.189-08</w:t>
      </w:r>
      <w:r w:rsidRPr="00FE6F9E">
        <w:rPr>
          <w:rFonts w:asciiTheme="minorHAnsi" w:hAnsiTheme="minorHAnsi" w:cs="Tahoma"/>
          <w:sz w:val="23"/>
          <w:szCs w:val="23"/>
        </w:rPr>
        <w:t xml:space="preserve">, neste ato simplesmente denominado </w:t>
      </w:r>
      <w:r w:rsidRPr="00FE6F9E">
        <w:rPr>
          <w:rFonts w:asciiTheme="minorHAnsi" w:hAnsiTheme="minorHAnsi" w:cs="Tahoma"/>
          <w:b/>
          <w:sz w:val="23"/>
          <w:szCs w:val="23"/>
          <w:u w:val="single"/>
        </w:rPr>
        <w:t>CONTRATADO,</w:t>
      </w:r>
      <w:r w:rsidRPr="00FE6F9E">
        <w:rPr>
          <w:rFonts w:asciiTheme="minorHAnsi" w:hAnsiTheme="minorHAnsi" w:cs="Tahoma"/>
          <w:sz w:val="23"/>
          <w:szCs w:val="23"/>
        </w:rPr>
        <w:t xml:space="preserve">  resolvem celebrar entre si o presente Contrato, que será regido pela Lei n. 8.666, de 21/06/93, suas complementações e alterações posteriores e, supletivamente, pelos princípios da teoria geral dos contratos, pelas disposições de direito público e, ainda, pelas cláusulas e condições a seguir delineadas:</w:t>
      </w:r>
    </w:p>
    <w:p w:rsidR="00FE6F9E" w:rsidRPr="00FE6F9E" w:rsidRDefault="00FE6F9E" w:rsidP="00FE6F9E">
      <w:pPr>
        <w:pStyle w:val="NormalWeb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bCs/>
          <w:sz w:val="23"/>
          <w:szCs w:val="23"/>
          <w:u w:val="single"/>
        </w:rPr>
        <w:t>CLÁUSULA PRIMEIRA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 xml:space="preserve"> - DO OBJETO</w:t>
      </w:r>
    </w:p>
    <w:p w:rsidR="00FE6F9E" w:rsidRPr="00FE6F9E" w:rsidRDefault="00FE6F9E" w:rsidP="00FE6F9E">
      <w:pPr>
        <w:spacing w:before="100" w:beforeAutospacing="1" w:after="100" w:afterAutospacing="1"/>
        <w:jc w:val="both"/>
        <w:rPr>
          <w:rFonts w:cs="Tahoma"/>
          <w:sz w:val="23"/>
          <w:szCs w:val="23"/>
        </w:rPr>
      </w:pPr>
      <w:r w:rsidRPr="00FE6F9E">
        <w:rPr>
          <w:rFonts w:cs="Tahoma"/>
          <w:sz w:val="23"/>
          <w:szCs w:val="23"/>
        </w:rPr>
        <w:t xml:space="preserve">O presente contrato tem por objeto contratação de empresa especializada para elaboração do Plano de Arborização do Município de Ribeirão do Pinhal, obrigando-se o </w:t>
      </w:r>
      <w:r w:rsidRPr="00FE6F9E">
        <w:rPr>
          <w:rFonts w:cs="Tahoma"/>
          <w:b/>
          <w:sz w:val="23"/>
          <w:szCs w:val="23"/>
          <w:u w:val="single"/>
        </w:rPr>
        <w:t>CONTRATADO</w:t>
      </w:r>
      <w:r w:rsidRPr="00FE6F9E">
        <w:rPr>
          <w:rFonts w:cs="Tahoma"/>
          <w:b/>
          <w:sz w:val="23"/>
          <w:szCs w:val="23"/>
        </w:rPr>
        <w:t xml:space="preserve"> </w:t>
      </w:r>
      <w:r w:rsidRPr="00FE6F9E">
        <w:rPr>
          <w:rFonts w:cs="Tahoma"/>
          <w:sz w:val="23"/>
          <w:szCs w:val="23"/>
        </w:rPr>
        <w:t xml:space="preserve">a executar em favor da </w:t>
      </w:r>
      <w:r w:rsidRPr="00FE6F9E">
        <w:rPr>
          <w:rFonts w:cs="Tahoma"/>
          <w:b/>
          <w:sz w:val="23"/>
          <w:szCs w:val="23"/>
          <w:u w:val="single"/>
        </w:rPr>
        <w:t>CONTRATANTE</w:t>
      </w:r>
      <w:r w:rsidRPr="00FE6F9E">
        <w:rPr>
          <w:rFonts w:cs="Tahoma"/>
          <w:b/>
          <w:sz w:val="23"/>
          <w:szCs w:val="23"/>
        </w:rPr>
        <w:t xml:space="preserve"> </w:t>
      </w:r>
      <w:r w:rsidRPr="00FE6F9E">
        <w:rPr>
          <w:rFonts w:cs="Tahoma"/>
          <w:sz w:val="23"/>
          <w:szCs w:val="23"/>
        </w:rPr>
        <w:t>a execução dos serviços constantes nesse instrumento, conforme consta na proposta anexada ao Processo Licitatório Modalidade Pregão Presencial, registrado sob n.º 042/2018, a qual fará parte integrante deste instrumento.</w:t>
      </w:r>
    </w:p>
    <w:p w:rsidR="00FE6F9E" w:rsidRPr="00FE6F9E" w:rsidRDefault="00FE6F9E" w:rsidP="00FE6F9E">
      <w:pPr>
        <w:autoSpaceDE w:val="0"/>
        <w:autoSpaceDN w:val="0"/>
        <w:adjustRightInd w:val="0"/>
        <w:jc w:val="both"/>
        <w:rPr>
          <w:rFonts w:cs="Tahoma"/>
          <w:b/>
          <w:sz w:val="23"/>
          <w:szCs w:val="23"/>
        </w:rPr>
      </w:pPr>
      <w:r w:rsidRPr="00FE6F9E">
        <w:rPr>
          <w:rFonts w:cs="Tahoma"/>
          <w:b/>
          <w:sz w:val="23"/>
          <w:szCs w:val="23"/>
          <w:u w:val="single"/>
        </w:rPr>
        <w:t xml:space="preserve">CLÁUSULA SEGUNDA – </w:t>
      </w:r>
      <w:r w:rsidRPr="00FE6F9E">
        <w:rPr>
          <w:rFonts w:cs="Tahoma"/>
          <w:b/>
          <w:sz w:val="23"/>
          <w:szCs w:val="23"/>
        </w:rPr>
        <w:t>DA VIGÊNCIA 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 xml:space="preserve">O presente contrato terá início na data de </w:t>
      </w:r>
      <w:r w:rsidRPr="00FE6F9E">
        <w:rPr>
          <w:rFonts w:asciiTheme="minorHAnsi" w:hAnsiTheme="minorHAnsi" w:cs="Tahoma"/>
          <w:b/>
          <w:sz w:val="23"/>
          <w:szCs w:val="23"/>
        </w:rPr>
        <w:t>sua assinatura</w:t>
      </w:r>
      <w:r w:rsidRPr="00FE6F9E">
        <w:rPr>
          <w:rFonts w:asciiTheme="minorHAnsi" w:hAnsiTheme="minorHAnsi" w:cs="Tahoma"/>
          <w:sz w:val="23"/>
          <w:szCs w:val="23"/>
        </w:rPr>
        <w:t xml:space="preserve"> e vigorará até </w:t>
      </w:r>
      <w:r w:rsidRPr="00FE6F9E">
        <w:rPr>
          <w:rFonts w:asciiTheme="minorHAnsi" w:hAnsiTheme="minorHAnsi" w:cs="Tahoma"/>
          <w:b/>
          <w:sz w:val="23"/>
          <w:szCs w:val="23"/>
        </w:rPr>
        <w:t>19/11/2018</w:t>
      </w:r>
      <w:r w:rsidRPr="00FE6F9E">
        <w:rPr>
          <w:rFonts w:asciiTheme="minorHAnsi" w:hAnsiTheme="minorHAnsi" w:cs="Tahoma"/>
          <w:sz w:val="23"/>
          <w:szCs w:val="23"/>
        </w:rPr>
        <w:t>, podendo ser prorrogado por igual período, ou até final do saldo estipulado, dependendo do interesse da Administração Pública Municipal. </w:t>
      </w:r>
    </w:p>
    <w:p w:rsidR="00FE6F9E" w:rsidRPr="00FE6F9E" w:rsidRDefault="00FE6F9E" w:rsidP="00FE6F9E">
      <w:pPr>
        <w:pStyle w:val="NormalWeb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sz w:val="23"/>
          <w:szCs w:val="23"/>
          <w:u w:val="single"/>
        </w:rPr>
        <w:t>CLÁUSULA TERCEIRA</w:t>
      </w:r>
      <w:r w:rsidRPr="00FE6F9E">
        <w:rPr>
          <w:rFonts w:asciiTheme="minorHAnsi" w:hAnsiTheme="minorHAnsi" w:cs="Tahoma"/>
          <w:b/>
          <w:sz w:val="23"/>
          <w:szCs w:val="23"/>
        </w:rPr>
        <w:t xml:space="preserve"> – 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 xml:space="preserve">DO PREÇO DOS BENS </w:t>
      </w:r>
    </w:p>
    <w:p w:rsidR="00FE6F9E" w:rsidRPr="00FE6F9E" w:rsidRDefault="00FE6F9E" w:rsidP="00FE6F9E">
      <w:pPr>
        <w:autoSpaceDE w:val="0"/>
        <w:autoSpaceDN w:val="0"/>
        <w:adjustRightInd w:val="0"/>
        <w:jc w:val="both"/>
        <w:rPr>
          <w:rFonts w:cs="Tahoma"/>
          <w:sz w:val="23"/>
          <w:szCs w:val="23"/>
        </w:rPr>
      </w:pPr>
      <w:r w:rsidRPr="00FE6F9E">
        <w:rPr>
          <w:rFonts w:cs="Tahoma"/>
          <w:sz w:val="23"/>
          <w:szCs w:val="23"/>
        </w:rPr>
        <w:t xml:space="preserve">Os valores para aquisição do objeto do Processo são os que constam na proposta enviada pela </w:t>
      </w:r>
      <w:r w:rsidRPr="00FE6F9E">
        <w:rPr>
          <w:rFonts w:cs="Tahoma"/>
          <w:b/>
          <w:sz w:val="23"/>
          <w:szCs w:val="23"/>
        </w:rPr>
        <w:t>CONTRATADA</w:t>
      </w:r>
      <w:r w:rsidRPr="00FE6F9E">
        <w:rPr>
          <w:rFonts w:cs="Tahoma"/>
          <w:sz w:val="23"/>
          <w:szCs w:val="23"/>
        </w:rPr>
        <w:t>, os quais seguem transcritos abaixo:</w:t>
      </w:r>
    </w:p>
    <w:p w:rsidR="00FE6F9E" w:rsidRPr="00FE6F9E" w:rsidRDefault="00FE6F9E" w:rsidP="00FE6F9E">
      <w:pPr>
        <w:pStyle w:val="SemEspaamento"/>
        <w:rPr>
          <w:rFonts w:asciiTheme="minorHAnsi" w:hAnsiTheme="minorHAnsi" w:cs="Tahoma"/>
          <w:b/>
          <w:sz w:val="23"/>
          <w:szCs w:val="23"/>
        </w:rPr>
      </w:pPr>
      <w:r w:rsidRPr="00FE6F9E">
        <w:rPr>
          <w:rFonts w:asciiTheme="minorHAnsi" w:hAnsiTheme="minorHAnsi" w:cs="Tahoma"/>
          <w:b/>
          <w:sz w:val="23"/>
          <w:szCs w:val="23"/>
        </w:rPr>
        <w:t>LOTE 01 – PLANO DE ARBORIZAÇÃO - VALOR: R$ 14.191,00</w:t>
      </w:r>
    </w:p>
    <w:p w:rsidR="00FE6F9E" w:rsidRPr="00FE6F9E" w:rsidRDefault="00FE6F9E" w:rsidP="00FE6F9E">
      <w:pPr>
        <w:pStyle w:val="SemEspaamento"/>
        <w:rPr>
          <w:rFonts w:asciiTheme="minorHAnsi" w:hAnsiTheme="minorHAnsi" w:cs="Tahoma"/>
          <w:b/>
          <w:sz w:val="23"/>
          <w:szCs w:val="23"/>
        </w:rPr>
      </w:pPr>
    </w:p>
    <w:tbl>
      <w:tblPr>
        <w:tblW w:w="9212" w:type="dxa"/>
        <w:tblCellMar>
          <w:left w:w="70" w:type="dxa"/>
          <w:right w:w="70" w:type="dxa"/>
        </w:tblCellMar>
        <w:tblLook w:val="0000"/>
      </w:tblPr>
      <w:tblGrid>
        <w:gridCol w:w="629"/>
        <w:gridCol w:w="1001"/>
        <w:gridCol w:w="7582"/>
      </w:tblGrid>
      <w:tr w:rsidR="00FE6F9E" w:rsidRPr="00FE6F9E" w:rsidTr="00FE6F9E">
        <w:trPr>
          <w:trHeight w:val="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F9E" w:rsidRPr="00FE6F9E" w:rsidRDefault="00FE6F9E" w:rsidP="00FE6F9E">
            <w:pPr>
              <w:pStyle w:val="SemEspaamento"/>
              <w:jc w:val="center"/>
              <w:rPr>
                <w:rFonts w:asciiTheme="minorHAnsi" w:hAnsiTheme="minorHAnsi" w:cs="Tahoma"/>
                <w:b/>
                <w:i/>
                <w:sz w:val="23"/>
                <w:szCs w:val="23"/>
              </w:rPr>
            </w:pPr>
            <w:r w:rsidRPr="00FE6F9E">
              <w:rPr>
                <w:rFonts w:asciiTheme="minorHAnsi" w:hAnsiTheme="minorHAnsi" w:cs="Tahoma"/>
                <w:b/>
                <w:sz w:val="23"/>
                <w:szCs w:val="23"/>
              </w:rPr>
              <w:t>ITEM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F9E" w:rsidRPr="00FE6F9E" w:rsidRDefault="00FE6F9E" w:rsidP="00FE6F9E">
            <w:pPr>
              <w:pStyle w:val="SemEspaamento"/>
              <w:jc w:val="center"/>
              <w:rPr>
                <w:rFonts w:asciiTheme="minorHAnsi" w:hAnsiTheme="minorHAnsi" w:cs="Tahoma"/>
                <w:b/>
                <w:i/>
                <w:sz w:val="23"/>
                <w:szCs w:val="23"/>
              </w:rPr>
            </w:pPr>
            <w:r w:rsidRPr="00FE6F9E">
              <w:rPr>
                <w:rFonts w:asciiTheme="minorHAnsi" w:hAnsiTheme="minorHAnsi" w:cs="Tahoma"/>
                <w:b/>
                <w:sz w:val="23"/>
                <w:szCs w:val="23"/>
              </w:rPr>
              <w:t>QTDE</w:t>
            </w: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F9E" w:rsidRPr="00FE6F9E" w:rsidRDefault="00FE6F9E" w:rsidP="00FE6F9E">
            <w:pPr>
              <w:pStyle w:val="SemEspaamento"/>
              <w:jc w:val="center"/>
              <w:rPr>
                <w:rFonts w:asciiTheme="minorHAnsi" w:hAnsiTheme="minorHAnsi" w:cs="Tahoma"/>
                <w:b/>
                <w:i/>
                <w:sz w:val="23"/>
                <w:szCs w:val="23"/>
              </w:rPr>
            </w:pPr>
            <w:r w:rsidRPr="00FE6F9E">
              <w:rPr>
                <w:rFonts w:asciiTheme="minorHAnsi" w:hAnsiTheme="minorHAnsi" w:cs="Tahoma"/>
                <w:b/>
                <w:sz w:val="23"/>
                <w:szCs w:val="23"/>
              </w:rPr>
              <w:t>DESCRIÇÃO DOS SERVIÇOS</w:t>
            </w:r>
          </w:p>
        </w:tc>
      </w:tr>
      <w:tr w:rsidR="00FE6F9E" w:rsidRPr="00FE6F9E" w:rsidTr="00FE6F9E">
        <w:trPr>
          <w:trHeight w:val="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F9E" w:rsidRPr="00FE6F9E" w:rsidRDefault="00FE6F9E" w:rsidP="00D5356C">
            <w:pPr>
              <w:pStyle w:val="SemEspaamento"/>
              <w:rPr>
                <w:rFonts w:asciiTheme="minorHAnsi" w:eastAsia="Arial Unicode MS" w:hAnsiTheme="minorHAnsi" w:cs="Tahoma"/>
                <w:sz w:val="23"/>
                <w:szCs w:val="23"/>
              </w:rPr>
            </w:pPr>
            <w:r w:rsidRPr="00FE6F9E">
              <w:rPr>
                <w:rFonts w:asciiTheme="minorHAnsi" w:eastAsia="Arial Unicode MS" w:hAnsiTheme="minorHAnsi" w:cs="Tahoma"/>
                <w:sz w:val="23"/>
                <w:szCs w:val="23"/>
              </w:rPr>
              <w:t>01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F9E" w:rsidRPr="00FE6F9E" w:rsidRDefault="00FE6F9E" w:rsidP="00D5356C">
            <w:pPr>
              <w:pStyle w:val="SemEspaamento"/>
              <w:jc w:val="center"/>
              <w:rPr>
                <w:rFonts w:asciiTheme="minorHAnsi" w:eastAsia="Arial Unicode MS" w:hAnsiTheme="minorHAnsi" w:cs="Tahoma"/>
                <w:sz w:val="23"/>
                <w:szCs w:val="23"/>
              </w:rPr>
            </w:pPr>
            <w:r w:rsidRPr="00FE6F9E">
              <w:rPr>
                <w:rFonts w:asciiTheme="minorHAnsi" w:eastAsia="Arial Unicode MS" w:hAnsiTheme="minorHAnsi" w:cs="Tahoma"/>
                <w:sz w:val="23"/>
                <w:szCs w:val="23"/>
              </w:rPr>
              <w:t>01 serviço</w:t>
            </w: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Incluir uma contracapa específica agrupando as páginas 2 e 3;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 xml:space="preserve">Incluir as cópias das </w:t>
            </w:r>
            <w:proofErr w:type="spellStart"/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ART´s</w:t>
            </w:r>
            <w:proofErr w:type="spellEnd"/>
            <w:r w:rsidRPr="00FE6F9E">
              <w:rPr>
                <w:rFonts w:asciiTheme="minorHAnsi" w:hAnsiTheme="minorHAnsi" w:cstheme="minorHAnsi"/>
                <w:sz w:val="23"/>
                <w:szCs w:val="23"/>
              </w:rPr>
              <w:t xml:space="preserve"> da equipe técnica;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Agrupar os textos do Capítulo 1 (Introdução – páginas 6 e 7) e do Capítulo 2 (Justificativa e Objetivos – páginas 8 e 9) apenas no Capítulo 1 (Introdução);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Completar o texto faltante nos itens do Capítulo 2 (Caracterização do Município);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Descrever o item 2.1 (Histórico de Arborização do Município) incorporando o texto contido no item 4 (Breve Relato Histórico e Caracterização do Município – página 13 e parte da página 14);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Redigir o texto do item 2.2 (Importância da arborização para o Município);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Realocar o texto dos itens 5.1, 5.2 e 5.3 (páginas 14 e 15) para o Capítulo 3 (Caracterização do Município)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Realocar o conteúdo página 10 referente ao item 3 (Fundamentação Legal) no item 3.8 (Legislação Específica);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Realocar o conteúdo do Capítulo 8 (Diagnóstico da Arborização Urbana – páginas 39 a 50) sobre os dados do inventário referentes as tabelas de quantificação de árvores por rua da cidade (2659 árvores), árvores a remover por rua (1308 árvores), identificação das espécies de árvores (36 espécies) para o Capítulo 4. Além de realizar uma análise situacional desses dados, corrigir os erros grosseiros de titulação das tabelas;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Incluir mapa dosa dados de arborização que representem a cidade com a localização das árvores existentes e dos locais a serem plantados;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Transferir das páginas 10 a 12 do item 4 (Metodologia) como Metodologia do Inventário, com aperfeiçoamento das etapas desenvolvidas no levantamento da árvores;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Incluir a descrição das características da arborização urbana (item 4.2);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No tópico referente aos principais problemas encontrados, as figuras devem ter numeração sequencial e titulação específica;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No plano são recomendadas mudas de tamanho de 1,00m a 2,20 m, o que inclui mudas fora do tamanho padrão para plantio de calçadas. Revisar esta indicação considerando as recomendações técnicas;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Reescrever os textos organizacionais e operacionais dos Capítulos referentes a Implantação e a Manutenção de Arborização Urbana, incorporando informações faltantes;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Elaborar os textos organizacionais e operacionais dos Capítulos de Monitoramento e de Gestão da Arborização Urbana do município;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No texto é citado que “Gestão decidirá quais ações”. Ressalta-se que o Plano deve ser um documento do Município que esclareça quais ações deverão ser executadas;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Na tabela 8.3, além do nome vulgar, citar o nome científico;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Atualizar os nomes científicos de acordo com a nomenclatura atual;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Incluir os Mapas de Zoneamento Urbano, da Cidade, do Município e da localização geográfica do Município.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As tabelas devem ser montadas em página única (evitar quebra de tabela);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Usar escala e tamanho de tabela e figura compatíveis ao texto/página;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Os mapas, tabelas e figuras devem ser enumerados sequencialmente, conter título descritivo e devem ser vinculados a um texto descritivo correspondente;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Referenciar as figuras retiradas de guias de arborização urbana;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 xml:space="preserve">Incluir o Cronograma de Ações do Plano, detalhando as atividades </w:t>
            </w:r>
            <w:r w:rsidRPr="00FE6F9E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mensais/trimestrais de todas as grandes ações do Plano. Elaborar um cronograma válido para o prazo mínimo de uma gestão municipal;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Efetuar o reordenamento dos itens, como elaborar os Capítulos faltantes no Plano Municipal de Arborização de Ribeirão do Pinhal, conforme o Roteiro do “Manual para Elaboração do Plano Municipal de Arborização urbana “, de 2012.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Considerar, nas complementações solicitadas as seguintes normativas: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Portaria IAP 59/2015, que “ reconhece a lista oficial de espécies exóticas invasoras pra o Estado do Paraná, estabelece normas de controle e das outras providencias”.</w:t>
            </w:r>
          </w:p>
          <w:p w:rsidR="00FE6F9E" w:rsidRPr="00FE6F9E" w:rsidRDefault="00FE6F9E" w:rsidP="00FE6F9E">
            <w:pPr>
              <w:pStyle w:val="SemEspaamento"/>
              <w:jc w:val="both"/>
              <w:rPr>
                <w:rFonts w:asciiTheme="minorHAnsi" w:hAnsiTheme="minorHAnsi" w:cs="Tahoma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Norma ABNT – NBR 16.246-1:2013 – “ Florestas Urbanas – Manejo de árvores, arbustos e outras plantas lenhosas – Poda”,para estabelecimento das diretrizes de poda.</w:t>
            </w:r>
            <w:r w:rsidRPr="00FE6F9E">
              <w:rPr>
                <w:rFonts w:asciiTheme="minorHAnsi" w:hAnsiTheme="minorHAnsi"/>
                <w:sz w:val="23"/>
                <w:szCs w:val="23"/>
              </w:rPr>
              <w:t xml:space="preserve"> </w:t>
            </w:r>
          </w:p>
        </w:tc>
      </w:tr>
    </w:tbl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lastRenderedPageBreak/>
        <w:t xml:space="preserve">Os valores acima </w:t>
      </w:r>
      <w:r w:rsidRPr="00FE6F9E">
        <w:rPr>
          <w:rFonts w:asciiTheme="minorHAnsi" w:hAnsiTheme="minorHAnsi" w:cs="Tahoma"/>
          <w:bCs/>
          <w:sz w:val="23"/>
          <w:szCs w:val="23"/>
        </w:rPr>
        <w:t>permanecerão fixos e irreajustáveis.</w:t>
      </w:r>
    </w:p>
    <w:p w:rsidR="00FE6F9E" w:rsidRPr="00FE6F9E" w:rsidRDefault="00FE6F9E" w:rsidP="00FE6F9E">
      <w:pPr>
        <w:pStyle w:val="NormalWeb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bCs/>
          <w:sz w:val="23"/>
          <w:szCs w:val="23"/>
          <w:u w:val="single"/>
        </w:rPr>
        <w:t>CLÁUSULA quarta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 xml:space="preserve"> – DA FORMA DE PAGAMENTO</w:t>
      </w:r>
      <w:r w:rsidRPr="00FE6F9E">
        <w:rPr>
          <w:rFonts w:asciiTheme="minorHAnsi" w:hAnsiTheme="minorHAnsi" w:cs="Tahoma"/>
          <w:sz w:val="23"/>
          <w:szCs w:val="23"/>
        </w:rPr>
        <w:t> </w:t>
      </w:r>
    </w:p>
    <w:p w:rsidR="00FE6F9E" w:rsidRPr="00FE6F9E" w:rsidRDefault="00FE6F9E" w:rsidP="00FE6F9E">
      <w:pPr>
        <w:autoSpaceDE w:val="0"/>
        <w:autoSpaceDN w:val="0"/>
        <w:adjustRightInd w:val="0"/>
        <w:jc w:val="both"/>
        <w:rPr>
          <w:rFonts w:cs="Tahoma"/>
          <w:sz w:val="23"/>
          <w:szCs w:val="23"/>
        </w:rPr>
      </w:pPr>
      <w:r w:rsidRPr="00FE6F9E">
        <w:rPr>
          <w:rFonts w:cs="Tahoma"/>
          <w:sz w:val="23"/>
          <w:szCs w:val="23"/>
        </w:rPr>
        <w:t xml:space="preserve"> O pagamento será efetuado por depósito em conta corrente até o 15º dia útil do mês </w:t>
      </w:r>
      <w:proofErr w:type="spellStart"/>
      <w:r w:rsidRPr="00FE6F9E">
        <w:rPr>
          <w:rFonts w:cs="Tahoma"/>
          <w:sz w:val="23"/>
          <w:szCs w:val="23"/>
        </w:rPr>
        <w:t>subseqüente</w:t>
      </w:r>
      <w:proofErr w:type="spellEnd"/>
      <w:r w:rsidRPr="00FE6F9E">
        <w:rPr>
          <w:rFonts w:cs="Tahoma"/>
          <w:sz w:val="23"/>
          <w:szCs w:val="23"/>
        </w:rPr>
        <w:t xml:space="preserve">, contados da data da entrega da Nota Fiscal, devendo salientar que </w:t>
      </w:r>
      <w:r w:rsidRPr="00FE6F9E">
        <w:rPr>
          <w:rFonts w:cs="Tahoma"/>
          <w:bCs/>
          <w:sz w:val="23"/>
          <w:szCs w:val="23"/>
        </w:rPr>
        <w:t>j</w:t>
      </w:r>
      <w:r w:rsidRPr="00FE6F9E">
        <w:rPr>
          <w:rFonts w:cs="Tahoma"/>
          <w:sz w:val="23"/>
          <w:szCs w:val="23"/>
        </w:rPr>
        <w:t>unto ao corpo da Nota Fiscal, será necessário fazer constar, para fins de pagamento, o número da licitação, o número do Lote, Funcionário requisitante, informações relativas ao nome e número do banco, da agência e da conta corrente da CONTRATADA;</w:t>
      </w:r>
    </w:p>
    <w:p w:rsidR="00FE6F9E" w:rsidRPr="00FE6F9E" w:rsidRDefault="00FE6F9E" w:rsidP="00FE6F9E">
      <w:pPr>
        <w:pStyle w:val="NormalWeb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bCs/>
          <w:sz w:val="23"/>
          <w:szCs w:val="23"/>
          <w:u w:val="single"/>
        </w:rPr>
        <w:t>CLÁUSULA QUINTA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>– DA DOTAÇÃO ORÇAMENTÁRIA</w:t>
      </w:r>
      <w:r w:rsidRPr="00FE6F9E">
        <w:rPr>
          <w:rFonts w:asciiTheme="minorHAnsi" w:hAnsiTheme="minorHAnsi" w:cs="Tahoma"/>
          <w:sz w:val="23"/>
          <w:szCs w:val="23"/>
        </w:rPr>
        <w:t> 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As despesas com a execução deste contrato correrão no orçamento da Dotação Orçamentária:03001.04.122.003.+2005.3390390000-00310-000</w:t>
      </w:r>
      <w:r w:rsidRPr="00FE6F9E">
        <w:rPr>
          <w:rFonts w:asciiTheme="minorHAnsi" w:hAnsiTheme="minorHAnsi" w:cs="Tahoma"/>
          <w:b/>
          <w:sz w:val="23"/>
          <w:szCs w:val="23"/>
        </w:rPr>
        <w:t>.</w:t>
      </w:r>
    </w:p>
    <w:p w:rsidR="00FE6F9E" w:rsidRPr="00FE6F9E" w:rsidRDefault="00FE6F9E" w:rsidP="00FE6F9E">
      <w:pPr>
        <w:pStyle w:val="NormalWeb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bCs/>
          <w:sz w:val="23"/>
          <w:szCs w:val="23"/>
          <w:u w:val="single"/>
        </w:rPr>
        <w:t>CLÁUSULA SEXTA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 xml:space="preserve"> – DAS OBRIGAÇÕES DO CONTRATANTE</w:t>
      </w:r>
      <w:r w:rsidRPr="00FE6F9E">
        <w:rPr>
          <w:rFonts w:asciiTheme="minorHAnsi" w:hAnsiTheme="minorHAnsi" w:cs="Tahoma"/>
          <w:sz w:val="23"/>
          <w:szCs w:val="23"/>
        </w:rPr>
        <w:t> 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Para garantir o fiel cumprimento do objeto do presente Contrato, a CONTRATANTE se obriga a: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a) Efetuar o pagamento na forma convencionada na cláusula do presente instrumento, dentro do prazo previsto, desde que atendidas as formalidades previstas;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b) Permitir ao pessoal técnico da CONTRATADA, encarregada do Serviço objeto deste Contrato, livre acesso às instalações, para a execução dos serviços;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c) Designar um representante para acompanhar e fiscalizar a execução do presente Contrato, que deverá anotar em registro próprio, todas as ocorrências verificadas;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d) Notificar ao representante da empresa a ocorrência de eventuais imperfeições relacionadas ao objeto deste contrato.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bCs/>
          <w:sz w:val="23"/>
          <w:szCs w:val="23"/>
          <w:u w:val="single"/>
        </w:rPr>
        <w:t xml:space="preserve">CLÁUSULA SÉTIMA 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>– DAS OBRIGAÇÕES DA CONTRATADA</w:t>
      </w:r>
      <w:r w:rsidRPr="00FE6F9E">
        <w:rPr>
          <w:rFonts w:asciiTheme="minorHAnsi" w:hAnsiTheme="minorHAnsi" w:cs="Tahoma"/>
          <w:sz w:val="23"/>
          <w:szCs w:val="23"/>
        </w:rPr>
        <w:t> 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A empresa contratada para executar o Plano, objeto do presente Contrato obrigar-se-á: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a) Iniciar os serviços logo após o recebimento da autorização para seu início;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b) Executar os serviços no prazo previsto e de acordo com a especificação na Ordem de Serviço;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lastRenderedPageBreak/>
        <w:t>c) Arcar com todas as despesas decorrentes dos serviços a serem executados, correndo por sua conta e risco a utilização de ferramentas, instrumentos e materiais necessários à execução da mesma;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d) Utilizar exclusivamente pessoal habilitado para a prestação dos serviços, objeto deste Contrato, sendo admitida a substituição por outro profissional de aptidão equivalente ou superior, previamente aprovado pela Contratante;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e) Assumir total responsabilidade com todas as despesas diretas e indiretas, com as pessoas utilizadas na execução, que não terão qualquer vínculo empregatício com o Município de Ribeirão do Pinhal;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f) Assumir total responsabilidade por qualquer dano pessoal ou material que seus empregados venham causar ao patrimônio do Município ou a terceiros, quando da execução dos serviços, objeto deste Contrato. A Prefeitura através do órgão competente notificará a empresa contratada para reparar o dano causado no prazo que fixar;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g) A Contratada deverá manter em todos os locais de serviços um perfeito sistema de sinalização e segurança, principalmente nos de trabalho em vias públicas, de acordo com as normas de segurança do trabalho;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h) Manter durante a execução do Contrato em compatibilidade com as obrigações assumidas todas as condições de habilitação e qualificação exigidas na Licitação;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i) Ao contrato poderá, a critério da administração, ser aplicado o que estabelece o artigo 57, incisos I e II, da Lei nº 8.666/93, inclusa a Lei nº 9.648/98, bem como aceitar a ampliação ou redução do Objeto nos limites estabelecidos no artigo 65 da Lei retro citada.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b/>
          <w:sz w:val="23"/>
          <w:szCs w:val="23"/>
          <w:u w:val="single"/>
        </w:rPr>
      </w:pPr>
      <w:r w:rsidRPr="00FE6F9E">
        <w:rPr>
          <w:rFonts w:asciiTheme="minorHAnsi" w:hAnsiTheme="minorHAnsi" w:cs="Tahoma"/>
          <w:b/>
          <w:sz w:val="23"/>
          <w:szCs w:val="23"/>
          <w:u w:val="single"/>
        </w:rPr>
        <w:t>CLÁUSULA OITAVA -  DOS ENCARGOS SOCIAIS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b/>
          <w:sz w:val="23"/>
          <w:szCs w:val="23"/>
          <w:u w:val="single"/>
        </w:rPr>
      </w:pP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Fica expressamente estabelecido que incumbe à Contratada que corre por sua conta e risco exclusivos, a contratação de pessoal habilitado para execução dos serviços decorrentes deste instrumento, correndo, outrossim, por conta da Contratada, que assume, em consequências as obrigações e ônus de empregadora, o pagamento da remuneração e salários das contribuições exigidas pela Lei da Previdência Social, Seguro contra acidente de trabalho e demais encargos da Legislação Trabalhista.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b/>
          <w:sz w:val="23"/>
          <w:szCs w:val="23"/>
          <w:u w:val="single"/>
        </w:rPr>
      </w:pPr>
      <w:r w:rsidRPr="00FE6F9E">
        <w:rPr>
          <w:rFonts w:asciiTheme="minorHAnsi" w:hAnsiTheme="minorHAnsi" w:cs="Tahoma"/>
          <w:b/>
          <w:sz w:val="23"/>
          <w:szCs w:val="23"/>
          <w:u w:val="single"/>
        </w:rPr>
        <w:t>CLÁUSULA NONA -  SEGURANÇA E MEDICINA DO TRABALHO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b/>
          <w:sz w:val="23"/>
          <w:szCs w:val="23"/>
          <w:u w:val="single"/>
        </w:rPr>
      </w:pP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 xml:space="preserve">A CONTRATADA deverá de acordo com que estatui o Art.154 e seguintes da CLT, implementados pela Portaria 3214 de 08/06/78 do </w:t>
      </w:r>
      <w:proofErr w:type="spellStart"/>
      <w:r w:rsidRPr="00FE6F9E">
        <w:rPr>
          <w:rFonts w:asciiTheme="minorHAnsi" w:hAnsiTheme="minorHAnsi" w:cs="Tahoma"/>
          <w:sz w:val="23"/>
          <w:szCs w:val="23"/>
        </w:rPr>
        <w:t>MTb</w:t>
      </w:r>
      <w:proofErr w:type="spellEnd"/>
      <w:r w:rsidRPr="00FE6F9E">
        <w:rPr>
          <w:rFonts w:asciiTheme="minorHAnsi" w:hAnsiTheme="minorHAnsi" w:cs="Tahoma"/>
          <w:sz w:val="23"/>
          <w:szCs w:val="23"/>
        </w:rPr>
        <w:t>, se obriga, ainda a cumprir as normas NR-06 (Uso de Equipamentos e Proteção Individual), NR-08 (Edificações) NR-10 (Instalações e Serviços de Eletricidade) NR-18 (Obras de Construção Demolição e Reparos), da supra mencionada portaria, relativamente à segurança e medicina do trabalho, aplicáveis aos empregados por ela contratados.</w:t>
      </w:r>
    </w:p>
    <w:p w:rsidR="00FE6F9E" w:rsidRPr="00FE6F9E" w:rsidRDefault="00FE6F9E" w:rsidP="00FE6F9E">
      <w:pPr>
        <w:spacing w:before="100" w:beforeAutospacing="1" w:after="100" w:afterAutospacing="1"/>
        <w:jc w:val="both"/>
        <w:rPr>
          <w:rFonts w:cs="Tahoma"/>
          <w:sz w:val="23"/>
          <w:szCs w:val="23"/>
        </w:rPr>
      </w:pPr>
      <w:r w:rsidRPr="00FE6F9E">
        <w:rPr>
          <w:rFonts w:cs="Tahoma"/>
          <w:b/>
          <w:bCs/>
          <w:sz w:val="23"/>
          <w:szCs w:val="23"/>
          <w:u w:val="single"/>
        </w:rPr>
        <w:t>CLÁUSULA DÉCIMA</w:t>
      </w:r>
      <w:r w:rsidRPr="00FE6F9E">
        <w:rPr>
          <w:rFonts w:cs="Tahoma"/>
          <w:b/>
          <w:bCs/>
          <w:sz w:val="23"/>
          <w:szCs w:val="23"/>
        </w:rPr>
        <w:t xml:space="preserve"> – DAS PENALIDADES</w:t>
      </w:r>
      <w:r w:rsidRPr="00FE6F9E">
        <w:rPr>
          <w:rFonts w:cs="Tahoma"/>
          <w:sz w:val="23"/>
          <w:szCs w:val="23"/>
        </w:rPr>
        <w:t> 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Cs/>
          <w:sz w:val="23"/>
          <w:szCs w:val="23"/>
        </w:rPr>
        <w:t>A recusa no fornecimento dos produtos, sem motivo justificado e aceito pela Administração,</w:t>
      </w:r>
      <w:r w:rsidRPr="00FE6F9E">
        <w:rPr>
          <w:rFonts w:asciiTheme="minorHAnsi" w:hAnsiTheme="minorHAnsi" w:cs="Tahoma"/>
          <w:sz w:val="23"/>
          <w:szCs w:val="23"/>
        </w:rPr>
        <w:t xml:space="preserve"> </w:t>
      </w:r>
      <w:r w:rsidRPr="00FE6F9E">
        <w:rPr>
          <w:rFonts w:asciiTheme="minorHAnsi" w:hAnsiTheme="minorHAnsi" w:cs="Tahoma"/>
          <w:bCs/>
          <w:sz w:val="23"/>
          <w:szCs w:val="23"/>
        </w:rPr>
        <w:t>constitui-se em falta grave</w:t>
      </w:r>
      <w:r w:rsidRPr="00FE6F9E">
        <w:rPr>
          <w:rFonts w:asciiTheme="minorHAnsi" w:hAnsiTheme="minorHAnsi" w:cs="Tahoma"/>
          <w:sz w:val="23"/>
          <w:szCs w:val="23"/>
        </w:rPr>
        <w:t xml:space="preserve">, sujeitando a </w:t>
      </w:r>
      <w:r w:rsidRPr="00FE6F9E">
        <w:rPr>
          <w:rFonts w:asciiTheme="minorHAnsi" w:hAnsiTheme="minorHAnsi" w:cs="Tahoma"/>
          <w:b/>
          <w:sz w:val="23"/>
          <w:szCs w:val="23"/>
        </w:rPr>
        <w:t>CONTRATADA,</w:t>
      </w:r>
      <w:r w:rsidRPr="00FE6F9E">
        <w:rPr>
          <w:rFonts w:asciiTheme="minorHAnsi" w:hAnsiTheme="minorHAnsi" w:cs="Tahoma"/>
          <w:sz w:val="23"/>
          <w:szCs w:val="23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FE6F9E" w:rsidRPr="00FE6F9E" w:rsidRDefault="00FE6F9E" w:rsidP="00FE6F9E">
      <w:pPr>
        <w:pStyle w:val="SemEspaamento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lastRenderedPageBreak/>
        <w:t>a) </w:t>
      </w:r>
      <w:r w:rsidRPr="00FE6F9E">
        <w:rPr>
          <w:rFonts w:asciiTheme="minorHAnsi" w:hAnsiTheme="minorHAnsi" w:cs="Tahoma"/>
          <w:bCs/>
          <w:sz w:val="23"/>
          <w:szCs w:val="23"/>
        </w:rPr>
        <w:t>multa de 25 % sobre o valor total</w:t>
      </w:r>
      <w:r w:rsidRPr="00FE6F9E">
        <w:rPr>
          <w:rFonts w:asciiTheme="minorHAnsi" w:hAnsiTheme="minorHAnsi" w:cs="Tahoma"/>
          <w:sz w:val="23"/>
          <w:szCs w:val="23"/>
        </w:rPr>
        <w:t xml:space="preserve"> </w:t>
      </w:r>
      <w:r w:rsidRPr="00FE6F9E">
        <w:rPr>
          <w:rFonts w:asciiTheme="minorHAnsi" w:hAnsiTheme="minorHAnsi" w:cs="Tahoma"/>
          <w:bCs/>
          <w:sz w:val="23"/>
          <w:szCs w:val="23"/>
        </w:rPr>
        <w:t>do contrato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 xml:space="preserve"> </w:t>
      </w:r>
      <w:r w:rsidRPr="00FE6F9E">
        <w:rPr>
          <w:rFonts w:asciiTheme="minorHAnsi" w:hAnsiTheme="minorHAnsi" w:cs="Tahoma"/>
          <w:sz w:val="23"/>
          <w:szCs w:val="23"/>
        </w:rPr>
        <w:t>que, em caso de não pagamento, será encaminhada para a dívida ativa do Município, visando a sua execução;</w:t>
      </w:r>
    </w:p>
    <w:p w:rsidR="00FE6F9E" w:rsidRPr="00FE6F9E" w:rsidRDefault="00FE6F9E" w:rsidP="00FE6F9E">
      <w:pPr>
        <w:pStyle w:val="SemEspaamento"/>
        <w:rPr>
          <w:rFonts w:asciiTheme="minorHAnsi" w:hAnsiTheme="minorHAnsi" w:cs="Tahoma"/>
          <w:sz w:val="23"/>
          <w:szCs w:val="23"/>
        </w:rPr>
      </w:pPr>
    </w:p>
    <w:p w:rsidR="00FE6F9E" w:rsidRPr="00FE6F9E" w:rsidRDefault="00FE6F9E" w:rsidP="00FE6F9E">
      <w:pPr>
        <w:pStyle w:val="SemEspaamento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b)  Emissão e Publicação de Declaração de Inidoneidade em veículo de imprensa regional, estadual e nacional.</w:t>
      </w:r>
    </w:p>
    <w:p w:rsidR="00FE6F9E" w:rsidRPr="00FE6F9E" w:rsidRDefault="00FE6F9E" w:rsidP="00FE6F9E">
      <w:pPr>
        <w:pStyle w:val="NormalWeb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bCs/>
          <w:sz w:val="23"/>
          <w:szCs w:val="23"/>
          <w:u w:val="single"/>
        </w:rPr>
        <w:t>CLÁUSULA DÉCIMA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 xml:space="preserve"> PRIMEIRA– DA RENÚNCIA E DA RESCISÃO</w:t>
      </w:r>
      <w:r w:rsidRPr="00FE6F9E">
        <w:rPr>
          <w:rFonts w:asciiTheme="minorHAnsi" w:hAnsiTheme="minorHAnsi" w:cs="Tahoma"/>
          <w:sz w:val="23"/>
          <w:szCs w:val="23"/>
        </w:rPr>
        <w:t> 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 xml:space="preserve">O contrato poderá ser rescindido: 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 xml:space="preserve">a) unilateralmente, pela Prefeitura, na forma do artigo 79, inciso I, c/c os artigos 77 e 78, incisos I a XII e XVII e parágrafo único, todos da Lei nº 8.666/93; 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 xml:space="preserve">c) Em caso de rescisão sem culpa da empresa contratada a ela serão devidos os valores correspondentes aos serviços efetivamente prestados. 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bCs/>
          <w:sz w:val="23"/>
          <w:szCs w:val="23"/>
          <w:u w:val="single"/>
        </w:rPr>
        <w:t>CLÁUSULA DÉCIMA SEGUNDA - VEDAÇÕES</w:t>
      </w:r>
      <w:r w:rsidRPr="00FE6F9E">
        <w:rPr>
          <w:rFonts w:asciiTheme="minorHAnsi" w:hAnsiTheme="minorHAnsi" w:cs="Tahoma"/>
          <w:sz w:val="23"/>
          <w:szCs w:val="23"/>
        </w:rPr>
        <w:t xml:space="preserve"> 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i/>
          <w:sz w:val="23"/>
          <w:szCs w:val="23"/>
        </w:rPr>
        <w:t xml:space="preserve"> </w:t>
      </w:r>
      <w:r w:rsidRPr="00FE6F9E">
        <w:rPr>
          <w:rFonts w:asciiTheme="minorHAnsi" w:hAnsiTheme="minorHAnsi" w:cs="Tahoma"/>
          <w:sz w:val="23"/>
          <w:szCs w:val="23"/>
        </w:rPr>
        <w:t xml:space="preserve">É vedado à empresa contratada: 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a) transferir ou ceder a terceiros o objeto contratado, ainda que parcialmente, excetuando-se as hipóteses de fusão, cisão e incorporação da contratada, a critério exclusivo da Prefeitura.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bCs/>
          <w:sz w:val="23"/>
          <w:szCs w:val="23"/>
          <w:u w:val="single"/>
        </w:rPr>
        <w:t xml:space="preserve">CLÁUSULA DÉCIMA TERCEIRA 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>– DA PUBLICAÇÃO</w:t>
      </w:r>
      <w:r w:rsidRPr="00FE6F9E">
        <w:rPr>
          <w:rFonts w:asciiTheme="minorHAnsi" w:hAnsiTheme="minorHAnsi" w:cs="Tahoma"/>
          <w:sz w:val="23"/>
          <w:szCs w:val="23"/>
        </w:rPr>
        <w:t> 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 xml:space="preserve">Para eficácia do presente instrumento, o </w:t>
      </w:r>
      <w:r w:rsidRPr="00FE6F9E">
        <w:rPr>
          <w:rFonts w:asciiTheme="minorHAnsi" w:hAnsiTheme="minorHAnsi" w:cs="Tahoma"/>
          <w:b/>
          <w:sz w:val="23"/>
          <w:szCs w:val="23"/>
        </w:rPr>
        <w:t>CONTRATANTE</w:t>
      </w:r>
      <w:r w:rsidRPr="00FE6F9E">
        <w:rPr>
          <w:rFonts w:asciiTheme="minorHAnsi" w:hAnsiTheme="minorHAnsi" w:cs="Tahoma"/>
          <w:sz w:val="23"/>
          <w:szCs w:val="23"/>
        </w:rPr>
        <w:t xml:space="preserve"> providenciará sua publicação em veículo de grande circulação, em forma de extrato, em conformidade com o disposto no art. 61, Parágrafo Único, da Lei 8666/93. </w:t>
      </w:r>
    </w:p>
    <w:p w:rsidR="00FE6F9E" w:rsidRPr="00FE6F9E" w:rsidRDefault="00FE6F9E" w:rsidP="00FE6F9E">
      <w:pPr>
        <w:pStyle w:val="NormalWeb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bCs/>
          <w:sz w:val="23"/>
          <w:szCs w:val="23"/>
          <w:u w:val="single"/>
        </w:rPr>
        <w:t>CLÁUSULA DÉCIMA QUARTA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 xml:space="preserve">– DOS DOCUMENTOS INTEGRANTES </w:t>
      </w:r>
    </w:p>
    <w:p w:rsidR="00FE6F9E" w:rsidRPr="00FE6F9E" w:rsidRDefault="00FE6F9E" w:rsidP="00FE6F9E">
      <w:pPr>
        <w:spacing w:before="100" w:beforeAutospacing="1" w:after="100" w:afterAutospacing="1"/>
        <w:jc w:val="both"/>
        <w:rPr>
          <w:rFonts w:cs="Tahoma"/>
          <w:sz w:val="23"/>
          <w:szCs w:val="23"/>
        </w:rPr>
      </w:pPr>
      <w:r w:rsidRPr="00FE6F9E">
        <w:rPr>
          <w:rFonts w:cs="Tahoma"/>
          <w:sz w:val="23"/>
          <w:szCs w:val="23"/>
        </w:rPr>
        <w:t xml:space="preserve">Independentemente de transcrição, farão parte integrante deste instrumento de Contrato o Edital de Licitação - Modalidade Pregão Presencial nº 042/2018, e a proposta final e adjudicada da </w:t>
      </w:r>
      <w:r w:rsidRPr="00FE6F9E">
        <w:rPr>
          <w:rFonts w:cs="Tahoma"/>
          <w:b/>
          <w:bCs/>
          <w:sz w:val="23"/>
          <w:szCs w:val="23"/>
        </w:rPr>
        <w:t>CONTRATADA</w:t>
      </w:r>
      <w:r w:rsidRPr="00FE6F9E">
        <w:rPr>
          <w:rFonts w:cs="Tahoma"/>
          <w:sz w:val="23"/>
          <w:szCs w:val="23"/>
        </w:rPr>
        <w:t>.</w:t>
      </w:r>
    </w:p>
    <w:p w:rsidR="00FE6F9E" w:rsidRPr="00FE6F9E" w:rsidRDefault="00FE6F9E" w:rsidP="00FE6F9E">
      <w:pPr>
        <w:pStyle w:val="NormalWeb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bCs/>
          <w:sz w:val="23"/>
          <w:szCs w:val="23"/>
          <w:u w:val="single"/>
        </w:rPr>
        <w:t>CLÁUSULA DÉCIMA QUINTA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 xml:space="preserve"> – DAS DISPOSIÇÕES FINAIS</w:t>
      </w:r>
    </w:p>
    <w:p w:rsidR="00FE6F9E" w:rsidRPr="00FE6F9E" w:rsidRDefault="00FE6F9E" w:rsidP="00FE6F9E">
      <w:pPr>
        <w:pStyle w:val="NormalWeb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 xml:space="preserve">A </w:t>
      </w:r>
      <w:r w:rsidRPr="00FE6F9E">
        <w:rPr>
          <w:rFonts w:asciiTheme="minorHAnsi" w:hAnsiTheme="minorHAnsi" w:cs="Tahoma"/>
          <w:b/>
          <w:sz w:val="23"/>
          <w:szCs w:val="23"/>
        </w:rPr>
        <w:t>CONTRATADA</w:t>
      </w:r>
      <w:r w:rsidRPr="00FE6F9E">
        <w:rPr>
          <w:rFonts w:asciiTheme="minorHAnsi" w:hAnsiTheme="minorHAnsi" w:cs="Tahoma"/>
          <w:sz w:val="23"/>
          <w:szCs w:val="23"/>
        </w:rPr>
        <w:t xml:space="preserve"> obriga-se a cumprir fielmente as cláusulas ora avençadas e manter-se em compatibilidade com as obrigações por ela assumidas, todas as condições de habilitação e </w:t>
      </w:r>
      <w:r w:rsidRPr="00FE6F9E">
        <w:rPr>
          <w:rFonts w:asciiTheme="minorHAnsi" w:hAnsiTheme="minorHAnsi" w:cs="Tahoma"/>
          <w:sz w:val="23"/>
          <w:szCs w:val="23"/>
        </w:rPr>
        <w:lastRenderedPageBreak/>
        <w:t>qualificação exigidas na licitação, bem como as normas previstas na Lei 8666/93 e legislação complementar, durante a vigência deste instrumento. </w:t>
      </w:r>
    </w:p>
    <w:p w:rsidR="00FE6F9E" w:rsidRPr="00FE6F9E" w:rsidRDefault="00FE6F9E" w:rsidP="00FE6F9E">
      <w:pPr>
        <w:pStyle w:val="NormalWeb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b/>
          <w:bCs/>
          <w:sz w:val="23"/>
          <w:szCs w:val="23"/>
          <w:u w:val="single"/>
        </w:rPr>
        <w:t>CLÁUSULA DÉCIMA SEXTA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>– DO FORO</w:t>
      </w:r>
      <w:r w:rsidRPr="00FE6F9E">
        <w:rPr>
          <w:rFonts w:asciiTheme="minorHAnsi" w:hAnsiTheme="minorHAnsi" w:cs="Tahoma"/>
          <w:sz w:val="23"/>
          <w:szCs w:val="23"/>
        </w:rPr>
        <w:t> 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 xml:space="preserve">E por estarem de acordo, as partes firmam o presente Contrato em 03 (três) vias de igual teor e forma para um só efeito legal, ficando pelo menos uma via arquivada na sede da </w:t>
      </w:r>
      <w:r w:rsidRPr="00FE6F9E">
        <w:rPr>
          <w:rFonts w:asciiTheme="minorHAnsi" w:hAnsiTheme="minorHAnsi" w:cs="Tahoma"/>
          <w:b/>
          <w:bCs/>
          <w:sz w:val="23"/>
          <w:szCs w:val="23"/>
        </w:rPr>
        <w:t>CONTRATANTE</w:t>
      </w:r>
      <w:r w:rsidRPr="00FE6F9E">
        <w:rPr>
          <w:rFonts w:asciiTheme="minorHAnsi" w:hAnsiTheme="minorHAnsi" w:cs="Tahoma"/>
          <w:sz w:val="23"/>
          <w:szCs w:val="23"/>
        </w:rPr>
        <w:t>, na forma do art. 60 da Lei 8.666 de 21/06/1993. </w:t>
      </w: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="Tahoma"/>
          <w:sz w:val="23"/>
          <w:szCs w:val="23"/>
        </w:rPr>
      </w:pPr>
    </w:p>
    <w:p w:rsidR="00FE6F9E" w:rsidRPr="00FE6F9E" w:rsidRDefault="00FE6F9E" w:rsidP="00FE6F9E">
      <w:pPr>
        <w:pStyle w:val="NormalWeb"/>
        <w:ind w:left="1440"/>
        <w:jc w:val="right"/>
        <w:rPr>
          <w:rFonts w:asciiTheme="minorHAnsi" w:hAnsiTheme="minorHAnsi" w:cs="Tahoma"/>
          <w:sz w:val="23"/>
          <w:szCs w:val="23"/>
        </w:rPr>
      </w:pPr>
      <w:r w:rsidRPr="00FE6F9E">
        <w:rPr>
          <w:rFonts w:asciiTheme="minorHAnsi" w:hAnsiTheme="minorHAnsi" w:cs="Tahoma"/>
          <w:sz w:val="23"/>
          <w:szCs w:val="23"/>
        </w:rPr>
        <w:t>Ribeirão do Pinhal, 19 de setembro de 2018.</w:t>
      </w:r>
    </w:p>
    <w:p w:rsidR="00FE6F9E" w:rsidRPr="00FE6F9E" w:rsidRDefault="00FE6F9E" w:rsidP="00FE6F9E">
      <w:pPr>
        <w:pStyle w:val="NormalWeb"/>
        <w:ind w:left="1440"/>
        <w:jc w:val="right"/>
        <w:rPr>
          <w:rFonts w:asciiTheme="minorHAnsi" w:hAnsiTheme="minorHAnsi" w:cs="Tahoma"/>
          <w:sz w:val="23"/>
          <w:szCs w:val="23"/>
        </w:rPr>
      </w:pPr>
    </w:p>
    <w:p w:rsidR="00FE6F9E" w:rsidRPr="00FE6F9E" w:rsidRDefault="00FE6F9E" w:rsidP="00FE6F9E">
      <w:pPr>
        <w:pStyle w:val="NormalWeb"/>
        <w:ind w:left="1440"/>
        <w:jc w:val="right"/>
        <w:rPr>
          <w:rFonts w:asciiTheme="minorHAnsi" w:hAnsiTheme="minorHAnsi" w:cs="Tahoma"/>
          <w:sz w:val="23"/>
          <w:szCs w:val="23"/>
        </w:rPr>
      </w:pPr>
    </w:p>
    <w:p w:rsidR="00FE6F9E" w:rsidRPr="00FE6F9E" w:rsidRDefault="00FE6F9E" w:rsidP="00FE6F9E">
      <w:pPr>
        <w:pStyle w:val="SemEspaamento"/>
        <w:rPr>
          <w:rFonts w:asciiTheme="minorHAnsi" w:hAnsiTheme="minorHAnsi" w:cstheme="minorHAnsi"/>
          <w:sz w:val="23"/>
          <w:szCs w:val="23"/>
        </w:rPr>
      </w:pPr>
      <w:r w:rsidRPr="00FE6F9E">
        <w:rPr>
          <w:rFonts w:asciiTheme="minorHAnsi" w:hAnsiTheme="minorHAnsi" w:cstheme="minorHAnsi"/>
          <w:sz w:val="23"/>
          <w:szCs w:val="23"/>
        </w:rPr>
        <w:t>WAGNER LUIZ DE OLIVEIRA MARTINS</w:t>
      </w:r>
      <w:r w:rsidRPr="00FE6F9E">
        <w:rPr>
          <w:rFonts w:asciiTheme="minorHAnsi" w:hAnsiTheme="minorHAnsi" w:cstheme="minorHAnsi"/>
          <w:sz w:val="23"/>
          <w:szCs w:val="23"/>
        </w:rPr>
        <w:tab/>
      </w:r>
      <w:r w:rsidRPr="00FE6F9E">
        <w:rPr>
          <w:rFonts w:asciiTheme="minorHAnsi" w:hAnsiTheme="minorHAnsi" w:cstheme="minorHAnsi"/>
          <w:sz w:val="23"/>
          <w:szCs w:val="23"/>
        </w:rPr>
        <w:tab/>
      </w:r>
      <w:r w:rsidRPr="00FE6F9E">
        <w:rPr>
          <w:rFonts w:asciiTheme="minorHAnsi" w:hAnsiTheme="minorHAnsi" w:cstheme="minorHAnsi"/>
          <w:sz w:val="23"/>
          <w:szCs w:val="23"/>
        </w:rPr>
        <w:tab/>
        <w:t>CARLOS ROGERIO PEREIRA MARTINS</w:t>
      </w:r>
    </w:p>
    <w:p w:rsidR="00FE6F9E" w:rsidRPr="00FE6F9E" w:rsidRDefault="00FE6F9E" w:rsidP="00FE6F9E">
      <w:pPr>
        <w:pStyle w:val="SemEspaamento"/>
        <w:rPr>
          <w:rFonts w:asciiTheme="minorHAnsi" w:hAnsiTheme="minorHAnsi" w:cstheme="minorHAnsi"/>
          <w:sz w:val="23"/>
          <w:szCs w:val="23"/>
        </w:rPr>
      </w:pPr>
      <w:r w:rsidRPr="00FE6F9E">
        <w:rPr>
          <w:rFonts w:asciiTheme="minorHAnsi" w:hAnsiTheme="minorHAnsi" w:cstheme="minorHAnsi"/>
          <w:sz w:val="23"/>
          <w:szCs w:val="23"/>
        </w:rPr>
        <w:t>PREFEITO MUNICIPAL</w:t>
      </w:r>
      <w:r w:rsidRPr="00FE6F9E">
        <w:rPr>
          <w:rFonts w:asciiTheme="minorHAnsi" w:hAnsiTheme="minorHAnsi" w:cstheme="minorHAnsi"/>
          <w:sz w:val="23"/>
          <w:szCs w:val="23"/>
        </w:rPr>
        <w:tab/>
      </w:r>
      <w:r w:rsidRPr="00FE6F9E">
        <w:rPr>
          <w:rFonts w:asciiTheme="minorHAnsi" w:hAnsiTheme="minorHAnsi" w:cstheme="minorHAnsi"/>
          <w:sz w:val="23"/>
          <w:szCs w:val="23"/>
        </w:rPr>
        <w:tab/>
      </w:r>
      <w:r w:rsidRPr="00FE6F9E">
        <w:rPr>
          <w:rFonts w:asciiTheme="minorHAnsi" w:hAnsiTheme="minorHAnsi" w:cstheme="minorHAnsi"/>
          <w:sz w:val="23"/>
          <w:szCs w:val="23"/>
        </w:rPr>
        <w:tab/>
      </w:r>
      <w:r w:rsidRPr="00FE6F9E">
        <w:rPr>
          <w:rFonts w:asciiTheme="minorHAnsi" w:hAnsiTheme="minorHAnsi" w:cstheme="minorHAnsi"/>
          <w:sz w:val="23"/>
          <w:szCs w:val="23"/>
        </w:rPr>
        <w:tab/>
      </w:r>
      <w:r w:rsidRPr="00FE6F9E">
        <w:rPr>
          <w:rFonts w:asciiTheme="minorHAnsi" w:hAnsiTheme="minorHAnsi" w:cstheme="minorHAnsi"/>
          <w:sz w:val="23"/>
          <w:szCs w:val="23"/>
        </w:rPr>
        <w:tab/>
        <w:t>CPF: 042.614.189-08</w:t>
      </w:r>
    </w:p>
    <w:p w:rsidR="00FE6F9E" w:rsidRPr="00FE6F9E" w:rsidRDefault="00FE6F9E" w:rsidP="00FE6F9E">
      <w:pPr>
        <w:pStyle w:val="SemEspaamento"/>
        <w:rPr>
          <w:rFonts w:asciiTheme="minorHAnsi" w:hAnsiTheme="minorHAnsi" w:cstheme="minorHAnsi"/>
          <w:sz w:val="23"/>
          <w:szCs w:val="23"/>
        </w:rPr>
      </w:pPr>
    </w:p>
    <w:p w:rsidR="00FE6F9E" w:rsidRPr="00FE6F9E" w:rsidRDefault="00FE6F9E" w:rsidP="00FE6F9E">
      <w:pPr>
        <w:pStyle w:val="SemEspaamento"/>
        <w:rPr>
          <w:rFonts w:asciiTheme="minorHAnsi" w:hAnsiTheme="minorHAnsi" w:cstheme="minorHAnsi"/>
          <w:sz w:val="23"/>
          <w:szCs w:val="23"/>
        </w:rPr>
      </w:pPr>
      <w:r w:rsidRPr="00FE6F9E">
        <w:rPr>
          <w:rFonts w:asciiTheme="minorHAnsi" w:hAnsiTheme="minorHAnsi" w:cstheme="minorHAnsi"/>
          <w:sz w:val="23"/>
          <w:szCs w:val="23"/>
        </w:rPr>
        <w:t>TESTEMUNHAS:</w:t>
      </w:r>
    </w:p>
    <w:p w:rsidR="00FE6F9E" w:rsidRPr="00FE6F9E" w:rsidRDefault="00FE6F9E" w:rsidP="00FE6F9E">
      <w:pPr>
        <w:pStyle w:val="SemEspaamento"/>
        <w:rPr>
          <w:rFonts w:asciiTheme="minorHAnsi" w:hAnsiTheme="minorHAnsi" w:cstheme="minorHAnsi"/>
          <w:sz w:val="23"/>
          <w:szCs w:val="23"/>
        </w:rPr>
      </w:pPr>
    </w:p>
    <w:p w:rsidR="00FE6F9E" w:rsidRPr="00FE6F9E" w:rsidRDefault="00FE6F9E" w:rsidP="00FE6F9E">
      <w:pPr>
        <w:pStyle w:val="SemEspaamento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FE6F9E" w:rsidRPr="00FE6F9E" w:rsidTr="00D5356C">
        <w:tc>
          <w:tcPr>
            <w:tcW w:w="4606" w:type="dxa"/>
          </w:tcPr>
          <w:p w:rsidR="00FE6F9E" w:rsidRPr="00FE6F9E" w:rsidRDefault="00FE6F9E" w:rsidP="00D5356C">
            <w:pPr>
              <w:pStyle w:val="SemEspaamen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E6F9E" w:rsidRPr="00FE6F9E" w:rsidRDefault="00FE6F9E" w:rsidP="00D5356C">
            <w:pPr>
              <w:pStyle w:val="SemEspaamento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FAYÇAL MELHEM CHAMMA JUNIOR</w:t>
            </w:r>
          </w:p>
          <w:p w:rsidR="00FE6F9E" w:rsidRPr="00FE6F9E" w:rsidRDefault="00FE6F9E" w:rsidP="00D5356C">
            <w:pPr>
              <w:pStyle w:val="SemEspaamento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>CPF/MF 033.182.809-09</w:t>
            </w:r>
          </w:p>
        </w:tc>
        <w:tc>
          <w:tcPr>
            <w:tcW w:w="4606" w:type="dxa"/>
          </w:tcPr>
          <w:p w:rsidR="00FE6F9E" w:rsidRPr="00FE6F9E" w:rsidRDefault="00FE6F9E" w:rsidP="00D5356C">
            <w:pPr>
              <w:pStyle w:val="SemEspaamen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E6F9E" w:rsidRPr="00FE6F9E" w:rsidRDefault="00FE6F9E" w:rsidP="00D5356C">
            <w:pPr>
              <w:pStyle w:val="SemEspaamento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 xml:space="preserve">        SILAS MACEDO DE ARAUJO</w:t>
            </w:r>
          </w:p>
          <w:p w:rsidR="00FE6F9E" w:rsidRPr="00FE6F9E" w:rsidRDefault="00FE6F9E" w:rsidP="00D5356C">
            <w:pPr>
              <w:pStyle w:val="SemEspaamento"/>
              <w:rPr>
                <w:rFonts w:asciiTheme="minorHAnsi" w:hAnsiTheme="minorHAnsi" w:cstheme="minorHAnsi"/>
                <w:sz w:val="23"/>
                <w:szCs w:val="23"/>
              </w:rPr>
            </w:pPr>
            <w:r w:rsidRPr="00FE6F9E">
              <w:rPr>
                <w:rFonts w:asciiTheme="minorHAnsi" w:hAnsiTheme="minorHAnsi" w:cstheme="minorHAnsi"/>
                <w:sz w:val="23"/>
                <w:szCs w:val="23"/>
              </w:rPr>
              <w:t xml:space="preserve">          CPF/MF 045.711.409-67</w:t>
            </w:r>
          </w:p>
          <w:p w:rsidR="00FE6F9E" w:rsidRPr="00FE6F9E" w:rsidRDefault="00FE6F9E" w:rsidP="00D5356C">
            <w:pPr>
              <w:pStyle w:val="SemEspaamen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E6F9E" w:rsidRPr="00FE6F9E" w:rsidRDefault="00FE6F9E" w:rsidP="00D5356C">
            <w:pPr>
              <w:pStyle w:val="SemEspaamen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E6F9E" w:rsidRPr="00FE6F9E" w:rsidTr="00D5356C">
        <w:tc>
          <w:tcPr>
            <w:tcW w:w="4606" w:type="dxa"/>
          </w:tcPr>
          <w:p w:rsidR="00FE6F9E" w:rsidRPr="00FE6F9E" w:rsidRDefault="00FE6F9E" w:rsidP="00D5356C">
            <w:pPr>
              <w:pStyle w:val="SemEspaamen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06" w:type="dxa"/>
          </w:tcPr>
          <w:p w:rsidR="00FE6F9E" w:rsidRPr="00FE6F9E" w:rsidRDefault="00FE6F9E" w:rsidP="00D5356C">
            <w:pPr>
              <w:pStyle w:val="SemEspaamen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E6F9E" w:rsidRPr="00FE6F9E" w:rsidRDefault="00FE6F9E" w:rsidP="00FE6F9E">
      <w:pPr>
        <w:pStyle w:val="SemEspaamento"/>
        <w:rPr>
          <w:rFonts w:asciiTheme="minorHAnsi" w:hAnsiTheme="minorHAnsi" w:cstheme="minorHAnsi"/>
          <w:sz w:val="23"/>
          <w:szCs w:val="23"/>
        </w:rPr>
      </w:pPr>
      <w:r w:rsidRPr="00FE6F9E">
        <w:rPr>
          <w:rFonts w:asciiTheme="minorHAnsi" w:hAnsiTheme="minorHAnsi" w:cstheme="minorHAnsi"/>
          <w:sz w:val="23"/>
          <w:szCs w:val="23"/>
        </w:rPr>
        <w:t>ALYSSON HENRIQUE VENÂNCIO DA ROCHA</w:t>
      </w:r>
    </w:p>
    <w:p w:rsidR="00FE6F9E" w:rsidRPr="00FE6F9E" w:rsidRDefault="00FE6F9E" w:rsidP="00FE6F9E">
      <w:pPr>
        <w:rPr>
          <w:rFonts w:cstheme="minorHAnsi"/>
          <w:sz w:val="23"/>
          <w:szCs w:val="23"/>
        </w:rPr>
      </w:pPr>
      <w:r w:rsidRPr="00FE6F9E">
        <w:rPr>
          <w:rFonts w:cstheme="minorHAnsi"/>
          <w:sz w:val="23"/>
          <w:szCs w:val="23"/>
        </w:rPr>
        <w:t>OAB N.º 35546 - DPTO JURÍDICO</w:t>
      </w:r>
    </w:p>
    <w:p w:rsidR="00FE6F9E" w:rsidRPr="00FE6F9E" w:rsidRDefault="00FE6F9E" w:rsidP="00FE6F9E">
      <w:pPr>
        <w:rPr>
          <w:rFonts w:cstheme="minorHAnsi"/>
          <w:sz w:val="23"/>
          <w:szCs w:val="23"/>
        </w:rPr>
      </w:pPr>
    </w:p>
    <w:p w:rsidR="00FE6F9E" w:rsidRPr="00FE6F9E" w:rsidRDefault="00FE6F9E" w:rsidP="00FE6F9E">
      <w:pPr>
        <w:rPr>
          <w:rFonts w:cstheme="minorHAnsi"/>
          <w:sz w:val="23"/>
          <w:szCs w:val="23"/>
        </w:rPr>
      </w:pPr>
    </w:p>
    <w:p w:rsidR="00D32414" w:rsidRPr="00FE6F9E" w:rsidRDefault="00D32414">
      <w:pPr>
        <w:rPr>
          <w:sz w:val="23"/>
          <w:szCs w:val="23"/>
        </w:rPr>
      </w:pPr>
    </w:p>
    <w:sectPr w:rsidR="00D32414" w:rsidRPr="00FE6F9E" w:rsidSect="00EF66CC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CC" w:rsidRDefault="00FE6F9E">
    <w:pPr>
      <w:pStyle w:val="Rodap"/>
      <w:pBdr>
        <w:bottom w:val="single" w:sz="12" w:space="1" w:color="auto"/>
      </w:pBdr>
      <w:jc w:val="center"/>
      <w:rPr>
        <w:sz w:val="20"/>
      </w:rPr>
    </w:pPr>
  </w:p>
  <w:p w:rsidR="00EF66CC" w:rsidRPr="008B5900" w:rsidRDefault="00FE6F9E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EF66CC" w:rsidRPr="008B5900" w:rsidRDefault="00FE6F9E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CC" w:rsidRDefault="00FE6F9E">
    <w:pPr>
      <w:pStyle w:val="Cabealho"/>
      <w:jc w:val="center"/>
      <w:rPr>
        <w:rFonts w:ascii="Century" w:hAnsi="Century"/>
        <w:i/>
        <w:sz w:val="32"/>
      </w:rPr>
    </w:pPr>
    <w:r w:rsidRPr="0083269C">
      <w:rPr>
        <w:rFonts w:ascii="Century" w:hAnsi="Century"/>
        <w:i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60288">
          <v:imagedata r:id="rId1" o:title=""/>
          <w10:wrap type="topAndBottom"/>
        </v:shape>
      </w:pict>
    </w:r>
    <w:r>
      <w:rPr>
        <w:rFonts w:ascii="Century" w:hAnsi="Century"/>
        <w:i/>
        <w:sz w:val="32"/>
      </w:rPr>
      <w:t>PREFEITURA MUNICIPAL DE RIBEIRÃO</w:t>
    </w:r>
    <w:r>
      <w:rPr>
        <w:rFonts w:ascii="Century" w:hAnsi="Century"/>
        <w:i/>
        <w:sz w:val="32"/>
      </w:rPr>
      <w:t xml:space="preserve"> DO PINHAL</w:t>
    </w:r>
  </w:p>
  <w:p w:rsidR="00EF66CC" w:rsidRDefault="00FE6F9E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EF66CC" w:rsidRDefault="00FE6F9E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FE6F9E"/>
    <w:rsid w:val="00D32414"/>
    <w:rsid w:val="00FE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9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6F9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E6F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E6F9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FE6F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E6F9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FE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E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E6F9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FE6F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2225</Words>
  <Characters>12018</Characters>
  <Application>Microsoft Office Word</Application>
  <DocSecurity>0</DocSecurity>
  <Lines>100</Lines>
  <Paragraphs>28</Paragraphs>
  <ScaleCrop>false</ScaleCrop>
  <Company/>
  <LinksUpToDate>false</LinksUpToDate>
  <CharactersWithSpaces>14215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cp:lastPrinted>2018-09-18T19:22:00Z</cp:lastPrinted>
  <dcterms:created xsi:type="dcterms:W3CDTF">2018-09-18T19:14:00Z</dcterms:created>
  <dcterms:modified xsi:type="dcterms:W3CDTF">2018-09-18T19:22:00Z</dcterms:modified>
</cp:coreProperties>
</file>