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9B0" w:rsidRPr="00A85444" w:rsidRDefault="000749B0" w:rsidP="000749B0">
      <w:pPr>
        <w:pStyle w:val="SemEspaamento"/>
        <w:jc w:val="center"/>
        <w:rPr>
          <w:b/>
          <w:sz w:val="18"/>
          <w:szCs w:val="18"/>
        </w:rPr>
      </w:pPr>
    </w:p>
    <w:tbl>
      <w:tblPr>
        <w:tblStyle w:val="Tabelacomgrade"/>
        <w:tblW w:w="7196" w:type="dxa"/>
        <w:tblLayout w:type="fixed"/>
        <w:tblLook w:val="04A0"/>
      </w:tblPr>
      <w:tblGrid>
        <w:gridCol w:w="7196"/>
      </w:tblGrid>
      <w:tr w:rsidR="000749B0" w:rsidTr="0017526D">
        <w:tc>
          <w:tcPr>
            <w:tcW w:w="7196" w:type="dxa"/>
          </w:tcPr>
          <w:p w:rsidR="000749B0" w:rsidRPr="0017526D" w:rsidRDefault="000749B0" w:rsidP="0017526D">
            <w:pPr>
              <w:pStyle w:val="SemEspaamento"/>
              <w:jc w:val="center"/>
              <w:rPr>
                <w:sz w:val="8"/>
                <w:szCs w:val="8"/>
              </w:rPr>
            </w:pPr>
            <w:r w:rsidRPr="0017526D">
              <w:rPr>
                <w:sz w:val="8"/>
                <w:szCs w:val="8"/>
              </w:rPr>
              <w:t>PREFEITURA MUNICIPAL DE RIBEIRÃO DO PINHAL - PR</w:t>
            </w:r>
          </w:p>
          <w:p w:rsidR="000749B0" w:rsidRPr="0017526D" w:rsidRDefault="000749B0" w:rsidP="0017526D">
            <w:pPr>
              <w:pStyle w:val="SemEspaamento"/>
              <w:jc w:val="center"/>
              <w:rPr>
                <w:sz w:val="8"/>
                <w:szCs w:val="8"/>
              </w:rPr>
            </w:pPr>
            <w:r w:rsidRPr="0017526D">
              <w:rPr>
                <w:sz w:val="8"/>
                <w:szCs w:val="8"/>
              </w:rPr>
              <w:t>PROCESSO LICITATÓRIO – PREGÃO PRESENCIAL Nº: 053/17 - EXTRATO PRIMEIRO ADITIVO DE ATA REGISTRO DE PREÇOS N.º 117/17.</w:t>
            </w:r>
          </w:p>
          <w:p w:rsidR="0017526D" w:rsidRPr="0017526D" w:rsidRDefault="000749B0" w:rsidP="0017526D">
            <w:pPr>
              <w:pStyle w:val="SemEspaamento"/>
              <w:jc w:val="both"/>
              <w:rPr>
                <w:sz w:val="8"/>
                <w:szCs w:val="8"/>
              </w:rPr>
            </w:pPr>
            <w:r w:rsidRPr="0017526D">
              <w:rPr>
                <w:sz w:val="8"/>
                <w:szCs w:val="8"/>
              </w:rPr>
              <w:t xml:space="preserve">Extrato de aditivo da Ata Registro de Preços celebrado entre o Município de Ribeirão do Pinhal, CNPJ n.º 76.968.064/0001-42 e a Empresa JOSÉ ARIBALDO FERREIRA RELÓGIOS – ME, CNPJ sob nº. 07.742.850/0001-04; Objeto: registro de preços para possível de empresa especializada no fornecimento de relógios de ponto biométrico devidamente instalados e configurados e serviços de manutenção, conforme solicitação do Departamento de recursos Humanos. Vigência 05/09/18 a 05/09/19.  Data de assinatura: 29/08/18, JOSÉ ARIBALDO FERREIRA, CPF: 362.114.789-68  e WAGNER LUIZ DE OLIVEIRA MARTINS, CPF/MF n.º 052.206.749-27. </w:t>
            </w:r>
            <w:r w:rsidR="0017526D" w:rsidRPr="0017526D">
              <w:rPr>
                <w:sz w:val="8"/>
                <w:szCs w:val="8"/>
              </w:rPr>
              <w:t>LOTE 01 – RELÓGIO PONTO E BOBINAS -VALOR: R$ 30.642,60</w:t>
            </w:r>
          </w:p>
          <w:tbl>
            <w:tblPr>
              <w:tblW w:w="6941" w:type="dxa"/>
              <w:tblLayout w:type="fixed"/>
              <w:tblCellMar>
                <w:left w:w="70" w:type="dxa"/>
                <w:right w:w="70" w:type="dxa"/>
              </w:tblCellMar>
              <w:tblLook w:val="0000"/>
            </w:tblPr>
            <w:tblGrid>
              <w:gridCol w:w="279"/>
              <w:gridCol w:w="425"/>
              <w:gridCol w:w="5103"/>
              <w:gridCol w:w="709"/>
              <w:gridCol w:w="425"/>
            </w:tblGrid>
            <w:tr w:rsidR="0017526D" w:rsidRPr="0017526D" w:rsidTr="0017526D">
              <w:trPr>
                <w:trHeight w:val="43"/>
              </w:trPr>
              <w:tc>
                <w:tcPr>
                  <w:tcW w:w="2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526D" w:rsidRPr="0017526D" w:rsidRDefault="0017526D" w:rsidP="0017526D">
                  <w:pPr>
                    <w:pStyle w:val="SemEspaamento"/>
                    <w:rPr>
                      <w:sz w:val="6"/>
                      <w:szCs w:val="6"/>
                    </w:rPr>
                  </w:pPr>
                  <w:r w:rsidRPr="0017526D">
                    <w:rPr>
                      <w:sz w:val="6"/>
                      <w:szCs w:val="6"/>
                    </w:rPr>
                    <w:t>ITEM</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17526D" w:rsidRPr="0017526D" w:rsidRDefault="0017526D" w:rsidP="0017526D">
                  <w:pPr>
                    <w:pStyle w:val="SemEspaamento"/>
                    <w:rPr>
                      <w:sz w:val="6"/>
                      <w:szCs w:val="6"/>
                    </w:rPr>
                  </w:pPr>
                  <w:r w:rsidRPr="0017526D">
                    <w:rPr>
                      <w:sz w:val="6"/>
                      <w:szCs w:val="6"/>
                    </w:rPr>
                    <w:t>QTDE</w:t>
                  </w:r>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17526D" w:rsidRPr="0017526D" w:rsidRDefault="0017526D" w:rsidP="0017526D">
                  <w:pPr>
                    <w:pStyle w:val="SemEspaamento"/>
                    <w:jc w:val="both"/>
                    <w:rPr>
                      <w:sz w:val="6"/>
                      <w:szCs w:val="6"/>
                    </w:rPr>
                  </w:pPr>
                  <w:r w:rsidRPr="0017526D">
                    <w:rPr>
                      <w:sz w:val="6"/>
                      <w:szCs w:val="6"/>
                    </w:rPr>
                    <w:t>DESCRIÇÃO</w:t>
                  </w:r>
                </w:p>
              </w:tc>
              <w:tc>
                <w:tcPr>
                  <w:tcW w:w="709" w:type="dxa"/>
                  <w:tcBorders>
                    <w:top w:val="single" w:sz="4" w:space="0" w:color="auto"/>
                    <w:left w:val="nil"/>
                    <w:bottom w:val="single" w:sz="4" w:space="0" w:color="auto"/>
                    <w:right w:val="single" w:sz="4" w:space="0" w:color="auto"/>
                  </w:tcBorders>
                </w:tcPr>
                <w:p w:rsidR="0017526D" w:rsidRPr="0017526D" w:rsidRDefault="0017526D" w:rsidP="0017526D">
                  <w:pPr>
                    <w:pStyle w:val="SemEspaamento"/>
                    <w:rPr>
                      <w:sz w:val="6"/>
                      <w:szCs w:val="6"/>
                    </w:rPr>
                  </w:pPr>
                  <w:r w:rsidRPr="0017526D">
                    <w:rPr>
                      <w:sz w:val="6"/>
                      <w:szCs w:val="6"/>
                    </w:rPr>
                    <w:t>MARCA</w:t>
                  </w:r>
                </w:p>
              </w:tc>
              <w:tc>
                <w:tcPr>
                  <w:tcW w:w="425" w:type="dxa"/>
                  <w:tcBorders>
                    <w:top w:val="single" w:sz="4" w:space="0" w:color="auto"/>
                    <w:left w:val="nil"/>
                    <w:bottom w:val="single" w:sz="4" w:space="0" w:color="auto"/>
                    <w:right w:val="single" w:sz="4" w:space="0" w:color="auto"/>
                  </w:tcBorders>
                </w:tcPr>
                <w:p w:rsidR="0017526D" w:rsidRPr="0017526D" w:rsidRDefault="0017526D" w:rsidP="0017526D">
                  <w:pPr>
                    <w:pStyle w:val="SemEspaamento"/>
                    <w:rPr>
                      <w:sz w:val="6"/>
                      <w:szCs w:val="6"/>
                    </w:rPr>
                  </w:pPr>
                  <w:r w:rsidRPr="0017526D">
                    <w:rPr>
                      <w:sz w:val="6"/>
                      <w:szCs w:val="6"/>
                    </w:rPr>
                    <w:t>UNIT</w:t>
                  </w:r>
                </w:p>
              </w:tc>
            </w:tr>
            <w:tr w:rsidR="0017526D" w:rsidRPr="0017526D" w:rsidTr="0017526D">
              <w:trPr>
                <w:trHeight w:val="296"/>
              </w:trPr>
              <w:tc>
                <w:tcPr>
                  <w:tcW w:w="279" w:type="dxa"/>
                  <w:tcBorders>
                    <w:top w:val="single" w:sz="4" w:space="0" w:color="auto"/>
                    <w:left w:val="single" w:sz="4" w:space="0" w:color="auto"/>
                    <w:bottom w:val="single" w:sz="4" w:space="0" w:color="auto"/>
                    <w:right w:val="single" w:sz="4" w:space="0" w:color="auto"/>
                  </w:tcBorders>
                  <w:shd w:val="clear" w:color="auto" w:fill="auto"/>
                  <w:noWrap/>
                </w:tcPr>
                <w:p w:rsidR="0017526D" w:rsidRPr="0017526D" w:rsidRDefault="0017526D" w:rsidP="0017526D">
                  <w:pPr>
                    <w:pStyle w:val="SemEspaamento"/>
                    <w:rPr>
                      <w:sz w:val="8"/>
                      <w:szCs w:val="8"/>
                    </w:rPr>
                  </w:pPr>
                  <w:r w:rsidRPr="0017526D">
                    <w:rPr>
                      <w:sz w:val="8"/>
                      <w:szCs w:val="8"/>
                    </w:rPr>
                    <w:t>01</w:t>
                  </w:r>
                </w:p>
              </w:tc>
              <w:tc>
                <w:tcPr>
                  <w:tcW w:w="425" w:type="dxa"/>
                  <w:tcBorders>
                    <w:top w:val="single" w:sz="4" w:space="0" w:color="auto"/>
                    <w:left w:val="nil"/>
                    <w:bottom w:val="single" w:sz="4" w:space="0" w:color="auto"/>
                    <w:right w:val="single" w:sz="4" w:space="0" w:color="auto"/>
                  </w:tcBorders>
                  <w:shd w:val="clear" w:color="auto" w:fill="auto"/>
                  <w:noWrap/>
                </w:tcPr>
                <w:p w:rsidR="0017526D" w:rsidRPr="0017526D" w:rsidRDefault="0017526D" w:rsidP="0017526D">
                  <w:pPr>
                    <w:pStyle w:val="SemEspaamento"/>
                    <w:rPr>
                      <w:sz w:val="8"/>
                      <w:szCs w:val="8"/>
                    </w:rPr>
                  </w:pPr>
                  <w:r w:rsidRPr="0017526D">
                    <w:rPr>
                      <w:sz w:val="8"/>
                      <w:szCs w:val="8"/>
                    </w:rPr>
                    <w:t xml:space="preserve">13 </w:t>
                  </w:r>
                  <w:proofErr w:type="spellStart"/>
                  <w:r w:rsidRPr="0017526D">
                    <w:rPr>
                      <w:sz w:val="8"/>
                      <w:szCs w:val="8"/>
                    </w:rPr>
                    <w:t>unid</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17526D" w:rsidRPr="0017526D" w:rsidRDefault="0017526D" w:rsidP="0017526D">
                  <w:pPr>
                    <w:pStyle w:val="SemEspaamento"/>
                    <w:jc w:val="both"/>
                    <w:rPr>
                      <w:sz w:val="8"/>
                      <w:szCs w:val="8"/>
                    </w:rPr>
                  </w:pPr>
                  <w:r w:rsidRPr="0017526D">
                    <w:rPr>
                      <w:sz w:val="8"/>
                      <w:szCs w:val="8"/>
                    </w:rPr>
                    <w:t xml:space="preserve">Relógio de ponto digital com sistema biométrico e teclado com capacidade para no mínimo 150 funcionários, com Software profissional de tratamento de ponto sem limite de funcionários por licença, para emissão de relatórios, fonte de alimentação </w:t>
                  </w:r>
                  <w:proofErr w:type="spellStart"/>
                  <w:r w:rsidRPr="0017526D">
                    <w:rPr>
                      <w:sz w:val="8"/>
                      <w:szCs w:val="8"/>
                    </w:rPr>
                    <w:t>bivolt</w:t>
                  </w:r>
                  <w:proofErr w:type="spellEnd"/>
                  <w:r w:rsidRPr="0017526D">
                    <w:rPr>
                      <w:sz w:val="8"/>
                      <w:szCs w:val="8"/>
                    </w:rPr>
                    <w:t xml:space="preserve">, suporte de parede, impressora térmica, memória compatível, bateria interna e </w:t>
                  </w:r>
                  <w:proofErr w:type="spellStart"/>
                  <w:r w:rsidRPr="0017526D">
                    <w:rPr>
                      <w:sz w:val="8"/>
                      <w:szCs w:val="8"/>
                    </w:rPr>
                    <w:t>nobreak</w:t>
                  </w:r>
                  <w:proofErr w:type="spellEnd"/>
                  <w:r w:rsidRPr="0017526D">
                    <w:rPr>
                      <w:sz w:val="8"/>
                      <w:szCs w:val="8"/>
                    </w:rPr>
                    <w:t>.  (O produto deverá apresentar homologação de acordo com normas em vigor do MTE e vir acompanhado de caixa com 06 bobinas de 300 metros cada). INCLUSO instalação, treinamento para os funcionários responsáveis pelo setor, além de manter uma assistência técnica no período mínimo de 12 meses.</w:t>
                  </w:r>
                </w:p>
              </w:tc>
              <w:tc>
                <w:tcPr>
                  <w:tcW w:w="709" w:type="dxa"/>
                  <w:tcBorders>
                    <w:top w:val="single" w:sz="4" w:space="0" w:color="auto"/>
                    <w:left w:val="nil"/>
                    <w:bottom w:val="single" w:sz="4" w:space="0" w:color="auto"/>
                    <w:right w:val="single" w:sz="4" w:space="0" w:color="auto"/>
                  </w:tcBorders>
                </w:tcPr>
                <w:p w:rsidR="0017526D" w:rsidRPr="0017526D" w:rsidRDefault="0017526D" w:rsidP="0017526D">
                  <w:pPr>
                    <w:pStyle w:val="SemEspaamento"/>
                    <w:rPr>
                      <w:sz w:val="8"/>
                      <w:szCs w:val="8"/>
                    </w:rPr>
                  </w:pPr>
                  <w:r w:rsidRPr="0017526D">
                    <w:rPr>
                      <w:sz w:val="8"/>
                      <w:szCs w:val="8"/>
                    </w:rPr>
                    <w:t xml:space="preserve">HENRY SF </w:t>
                  </w:r>
                </w:p>
              </w:tc>
              <w:tc>
                <w:tcPr>
                  <w:tcW w:w="425" w:type="dxa"/>
                  <w:tcBorders>
                    <w:top w:val="single" w:sz="4" w:space="0" w:color="auto"/>
                    <w:left w:val="nil"/>
                    <w:bottom w:val="single" w:sz="4" w:space="0" w:color="auto"/>
                    <w:right w:val="single" w:sz="4" w:space="0" w:color="auto"/>
                  </w:tcBorders>
                </w:tcPr>
                <w:p w:rsidR="0017526D" w:rsidRPr="0017526D" w:rsidRDefault="0017526D" w:rsidP="0017526D">
                  <w:pPr>
                    <w:pStyle w:val="SemEspaamento"/>
                    <w:jc w:val="right"/>
                    <w:rPr>
                      <w:sz w:val="8"/>
                      <w:szCs w:val="8"/>
                    </w:rPr>
                  </w:pPr>
                  <w:r w:rsidRPr="0017526D">
                    <w:rPr>
                      <w:sz w:val="8"/>
                      <w:szCs w:val="8"/>
                    </w:rPr>
                    <w:t>1.875,00</w:t>
                  </w:r>
                </w:p>
              </w:tc>
            </w:tr>
            <w:tr w:rsidR="0017526D" w:rsidRPr="0017526D" w:rsidTr="0017526D">
              <w:trPr>
                <w:trHeight w:val="113"/>
              </w:trPr>
              <w:tc>
                <w:tcPr>
                  <w:tcW w:w="279" w:type="dxa"/>
                  <w:tcBorders>
                    <w:top w:val="single" w:sz="4" w:space="0" w:color="auto"/>
                    <w:left w:val="single" w:sz="4" w:space="0" w:color="auto"/>
                    <w:bottom w:val="single" w:sz="4" w:space="0" w:color="auto"/>
                    <w:right w:val="single" w:sz="4" w:space="0" w:color="auto"/>
                  </w:tcBorders>
                  <w:shd w:val="clear" w:color="auto" w:fill="auto"/>
                  <w:noWrap/>
                </w:tcPr>
                <w:p w:rsidR="0017526D" w:rsidRPr="0017526D" w:rsidRDefault="0017526D" w:rsidP="0017526D">
                  <w:pPr>
                    <w:pStyle w:val="SemEspaamento"/>
                    <w:rPr>
                      <w:sz w:val="8"/>
                      <w:szCs w:val="8"/>
                    </w:rPr>
                  </w:pPr>
                  <w:r w:rsidRPr="0017526D">
                    <w:rPr>
                      <w:sz w:val="8"/>
                      <w:szCs w:val="8"/>
                    </w:rPr>
                    <w:t>02</w:t>
                  </w:r>
                </w:p>
              </w:tc>
              <w:tc>
                <w:tcPr>
                  <w:tcW w:w="425" w:type="dxa"/>
                  <w:tcBorders>
                    <w:top w:val="single" w:sz="4" w:space="0" w:color="auto"/>
                    <w:left w:val="nil"/>
                    <w:bottom w:val="single" w:sz="4" w:space="0" w:color="auto"/>
                    <w:right w:val="single" w:sz="4" w:space="0" w:color="auto"/>
                  </w:tcBorders>
                  <w:shd w:val="clear" w:color="auto" w:fill="auto"/>
                  <w:noWrap/>
                </w:tcPr>
                <w:p w:rsidR="0017526D" w:rsidRPr="0017526D" w:rsidRDefault="0017526D" w:rsidP="0017526D">
                  <w:pPr>
                    <w:pStyle w:val="SemEspaamento"/>
                    <w:rPr>
                      <w:sz w:val="8"/>
                      <w:szCs w:val="8"/>
                    </w:rPr>
                  </w:pPr>
                  <w:r w:rsidRPr="0017526D">
                    <w:rPr>
                      <w:sz w:val="8"/>
                      <w:szCs w:val="8"/>
                    </w:rPr>
                    <w:t>02 CX</w:t>
                  </w:r>
                </w:p>
              </w:tc>
              <w:tc>
                <w:tcPr>
                  <w:tcW w:w="5103" w:type="dxa"/>
                  <w:tcBorders>
                    <w:top w:val="single" w:sz="4" w:space="0" w:color="auto"/>
                    <w:left w:val="nil"/>
                    <w:bottom w:val="single" w:sz="4" w:space="0" w:color="auto"/>
                    <w:right w:val="single" w:sz="4" w:space="0" w:color="auto"/>
                  </w:tcBorders>
                  <w:shd w:val="clear" w:color="auto" w:fill="auto"/>
                  <w:noWrap/>
                </w:tcPr>
                <w:p w:rsidR="0017526D" w:rsidRPr="0017526D" w:rsidRDefault="0017526D" w:rsidP="0017526D">
                  <w:pPr>
                    <w:pStyle w:val="SemEspaamento"/>
                    <w:jc w:val="both"/>
                    <w:rPr>
                      <w:sz w:val="8"/>
                      <w:szCs w:val="8"/>
                    </w:rPr>
                  </w:pPr>
                  <w:r w:rsidRPr="0017526D">
                    <w:rPr>
                      <w:sz w:val="8"/>
                      <w:szCs w:val="8"/>
                    </w:rPr>
                    <w:t xml:space="preserve">Bobina térmica 300 metros capacidade de impressão de no mínimo 7.500 tickets, vida útil de 05 anos (c/ 06 </w:t>
                  </w:r>
                  <w:proofErr w:type="spellStart"/>
                  <w:r w:rsidRPr="0017526D">
                    <w:rPr>
                      <w:sz w:val="8"/>
                      <w:szCs w:val="8"/>
                    </w:rPr>
                    <w:t>unid</w:t>
                  </w:r>
                  <w:proofErr w:type="spellEnd"/>
                  <w:r w:rsidRPr="0017526D">
                    <w:rPr>
                      <w:sz w:val="8"/>
                      <w:szCs w:val="8"/>
                    </w:rPr>
                    <w:t>)</w:t>
                  </w:r>
                </w:p>
              </w:tc>
              <w:tc>
                <w:tcPr>
                  <w:tcW w:w="709" w:type="dxa"/>
                  <w:tcBorders>
                    <w:top w:val="single" w:sz="4" w:space="0" w:color="auto"/>
                    <w:left w:val="nil"/>
                    <w:bottom w:val="single" w:sz="4" w:space="0" w:color="auto"/>
                    <w:right w:val="single" w:sz="4" w:space="0" w:color="auto"/>
                  </w:tcBorders>
                </w:tcPr>
                <w:p w:rsidR="0017526D" w:rsidRPr="0017526D" w:rsidRDefault="0017526D" w:rsidP="0017526D">
                  <w:pPr>
                    <w:pStyle w:val="SemEspaamento"/>
                    <w:rPr>
                      <w:sz w:val="8"/>
                      <w:szCs w:val="8"/>
                    </w:rPr>
                  </w:pPr>
                  <w:r w:rsidRPr="0017526D">
                    <w:rPr>
                      <w:sz w:val="8"/>
                      <w:szCs w:val="8"/>
                    </w:rPr>
                    <w:t>PREMISSE</w:t>
                  </w:r>
                </w:p>
              </w:tc>
              <w:tc>
                <w:tcPr>
                  <w:tcW w:w="425" w:type="dxa"/>
                  <w:tcBorders>
                    <w:top w:val="single" w:sz="4" w:space="0" w:color="auto"/>
                    <w:left w:val="nil"/>
                    <w:bottom w:val="single" w:sz="4" w:space="0" w:color="auto"/>
                    <w:right w:val="single" w:sz="4" w:space="0" w:color="auto"/>
                  </w:tcBorders>
                </w:tcPr>
                <w:p w:rsidR="0017526D" w:rsidRPr="0017526D" w:rsidRDefault="0017526D" w:rsidP="0017526D">
                  <w:pPr>
                    <w:pStyle w:val="SemEspaamento"/>
                    <w:jc w:val="right"/>
                    <w:rPr>
                      <w:sz w:val="8"/>
                      <w:szCs w:val="8"/>
                    </w:rPr>
                  </w:pPr>
                  <w:r w:rsidRPr="0017526D">
                    <w:rPr>
                      <w:sz w:val="8"/>
                      <w:szCs w:val="8"/>
                    </w:rPr>
                    <w:t>199,80</w:t>
                  </w:r>
                </w:p>
              </w:tc>
            </w:tr>
            <w:tr w:rsidR="0017526D" w:rsidRPr="0017526D" w:rsidTr="0017526D">
              <w:trPr>
                <w:trHeight w:val="176"/>
              </w:trPr>
              <w:tc>
                <w:tcPr>
                  <w:tcW w:w="279" w:type="dxa"/>
                  <w:tcBorders>
                    <w:top w:val="single" w:sz="4" w:space="0" w:color="auto"/>
                    <w:left w:val="single" w:sz="4" w:space="0" w:color="auto"/>
                    <w:bottom w:val="single" w:sz="4" w:space="0" w:color="auto"/>
                    <w:right w:val="single" w:sz="4" w:space="0" w:color="auto"/>
                  </w:tcBorders>
                  <w:shd w:val="clear" w:color="auto" w:fill="auto"/>
                  <w:noWrap/>
                </w:tcPr>
                <w:p w:rsidR="0017526D" w:rsidRPr="0017526D" w:rsidRDefault="0017526D" w:rsidP="0017526D">
                  <w:pPr>
                    <w:pStyle w:val="SemEspaamento"/>
                    <w:rPr>
                      <w:sz w:val="8"/>
                      <w:szCs w:val="8"/>
                    </w:rPr>
                  </w:pPr>
                  <w:r w:rsidRPr="0017526D">
                    <w:rPr>
                      <w:sz w:val="8"/>
                      <w:szCs w:val="8"/>
                    </w:rPr>
                    <w:t>03</w:t>
                  </w:r>
                </w:p>
              </w:tc>
              <w:tc>
                <w:tcPr>
                  <w:tcW w:w="425" w:type="dxa"/>
                  <w:tcBorders>
                    <w:top w:val="single" w:sz="4" w:space="0" w:color="auto"/>
                    <w:left w:val="nil"/>
                    <w:bottom w:val="single" w:sz="4" w:space="0" w:color="auto"/>
                    <w:right w:val="single" w:sz="4" w:space="0" w:color="auto"/>
                  </w:tcBorders>
                  <w:shd w:val="clear" w:color="auto" w:fill="auto"/>
                  <w:noWrap/>
                </w:tcPr>
                <w:p w:rsidR="0017526D" w:rsidRPr="0017526D" w:rsidRDefault="0017526D" w:rsidP="0017526D">
                  <w:pPr>
                    <w:pStyle w:val="SemEspaamento"/>
                    <w:rPr>
                      <w:sz w:val="7"/>
                      <w:szCs w:val="7"/>
                    </w:rPr>
                  </w:pPr>
                  <w:r w:rsidRPr="0017526D">
                    <w:rPr>
                      <w:sz w:val="7"/>
                      <w:szCs w:val="7"/>
                    </w:rPr>
                    <w:t>12 meses</w:t>
                  </w:r>
                </w:p>
              </w:tc>
              <w:tc>
                <w:tcPr>
                  <w:tcW w:w="5103" w:type="dxa"/>
                  <w:tcBorders>
                    <w:top w:val="single" w:sz="4" w:space="0" w:color="auto"/>
                    <w:left w:val="nil"/>
                    <w:bottom w:val="single" w:sz="4" w:space="0" w:color="auto"/>
                    <w:right w:val="single" w:sz="4" w:space="0" w:color="auto"/>
                  </w:tcBorders>
                  <w:shd w:val="clear" w:color="auto" w:fill="auto"/>
                  <w:noWrap/>
                </w:tcPr>
                <w:p w:rsidR="0017526D" w:rsidRPr="0017526D" w:rsidRDefault="0017526D" w:rsidP="0017526D">
                  <w:pPr>
                    <w:pStyle w:val="SemEspaamento"/>
                    <w:jc w:val="both"/>
                    <w:rPr>
                      <w:sz w:val="8"/>
                      <w:szCs w:val="8"/>
                    </w:rPr>
                  </w:pPr>
                  <w:r w:rsidRPr="0017526D">
                    <w:rPr>
                      <w:sz w:val="8"/>
                      <w:szCs w:val="8"/>
                    </w:rPr>
                    <w:t>Serviços de manutenção e assistência técnica, atendimento via telefone, quando necessário, por e-mail e acesso remoto nos seguintes equipamentos:09 relógios ponto marca/modelo CONTROL ID – REP IDX BIO.</w:t>
                  </w:r>
                </w:p>
              </w:tc>
              <w:tc>
                <w:tcPr>
                  <w:tcW w:w="709" w:type="dxa"/>
                  <w:tcBorders>
                    <w:top w:val="single" w:sz="4" w:space="0" w:color="auto"/>
                    <w:left w:val="nil"/>
                    <w:bottom w:val="single" w:sz="4" w:space="0" w:color="auto"/>
                    <w:right w:val="single" w:sz="4" w:space="0" w:color="auto"/>
                  </w:tcBorders>
                </w:tcPr>
                <w:p w:rsidR="0017526D" w:rsidRPr="0017526D" w:rsidRDefault="0017526D" w:rsidP="0017526D">
                  <w:pPr>
                    <w:pStyle w:val="SemEspaamento"/>
                    <w:rPr>
                      <w:sz w:val="7"/>
                      <w:szCs w:val="7"/>
                    </w:rPr>
                  </w:pPr>
                  <w:r w:rsidRPr="0017526D">
                    <w:rPr>
                      <w:sz w:val="7"/>
                      <w:szCs w:val="7"/>
                    </w:rPr>
                    <w:t xml:space="preserve">JOSÉ </w:t>
                  </w:r>
                  <w:proofErr w:type="spellStart"/>
                  <w:r w:rsidRPr="0017526D">
                    <w:rPr>
                      <w:sz w:val="7"/>
                      <w:szCs w:val="7"/>
                    </w:rPr>
                    <w:t>A.F.</w:t>
                  </w:r>
                  <w:proofErr w:type="spellEnd"/>
                  <w:r w:rsidRPr="0017526D">
                    <w:rPr>
                      <w:sz w:val="7"/>
                      <w:szCs w:val="7"/>
                    </w:rPr>
                    <w:t xml:space="preserve"> REL. ME</w:t>
                  </w:r>
                </w:p>
              </w:tc>
              <w:tc>
                <w:tcPr>
                  <w:tcW w:w="425" w:type="dxa"/>
                  <w:tcBorders>
                    <w:top w:val="single" w:sz="4" w:space="0" w:color="auto"/>
                    <w:left w:val="nil"/>
                    <w:bottom w:val="single" w:sz="4" w:space="0" w:color="auto"/>
                    <w:right w:val="single" w:sz="4" w:space="0" w:color="auto"/>
                  </w:tcBorders>
                </w:tcPr>
                <w:p w:rsidR="0017526D" w:rsidRPr="0017526D" w:rsidRDefault="0017526D" w:rsidP="0017526D">
                  <w:pPr>
                    <w:pStyle w:val="SemEspaamento"/>
                    <w:jc w:val="right"/>
                    <w:rPr>
                      <w:sz w:val="8"/>
                      <w:szCs w:val="8"/>
                    </w:rPr>
                  </w:pPr>
                  <w:r w:rsidRPr="0017526D">
                    <w:rPr>
                      <w:sz w:val="8"/>
                      <w:szCs w:val="8"/>
                    </w:rPr>
                    <w:t>329,00</w:t>
                  </w:r>
                </w:p>
              </w:tc>
            </w:tr>
            <w:tr w:rsidR="0017526D" w:rsidRPr="0017526D" w:rsidTr="0017526D">
              <w:trPr>
                <w:trHeight w:val="112"/>
              </w:trPr>
              <w:tc>
                <w:tcPr>
                  <w:tcW w:w="279" w:type="dxa"/>
                  <w:tcBorders>
                    <w:top w:val="single" w:sz="4" w:space="0" w:color="auto"/>
                    <w:left w:val="single" w:sz="4" w:space="0" w:color="auto"/>
                    <w:bottom w:val="single" w:sz="4" w:space="0" w:color="auto"/>
                    <w:right w:val="single" w:sz="4" w:space="0" w:color="auto"/>
                  </w:tcBorders>
                  <w:shd w:val="clear" w:color="auto" w:fill="auto"/>
                  <w:noWrap/>
                </w:tcPr>
                <w:p w:rsidR="0017526D" w:rsidRPr="0017526D" w:rsidRDefault="0017526D" w:rsidP="0017526D">
                  <w:pPr>
                    <w:pStyle w:val="SemEspaamento"/>
                    <w:rPr>
                      <w:sz w:val="8"/>
                      <w:szCs w:val="8"/>
                    </w:rPr>
                  </w:pPr>
                  <w:r w:rsidRPr="0017526D">
                    <w:rPr>
                      <w:sz w:val="8"/>
                      <w:szCs w:val="8"/>
                    </w:rPr>
                    <w:t>04</w:t>
                  </w:r>
                </w:p>
              </w:tc>
              <w:tc>
                <w:tcPr>
                  <w:tcW w:w="425" w:type="dxa"/>
                  <w:tcBorders>
                    <w:top w:val="single" w:sz="4" w:space="0" w:color="auto"/>
                    <w:left w:val="nil"/>
                    <w:bottom w:val="single" w:sz="4" w:space="0" w:color="auto"/>
                    <w:right w:val="single" w:sz="4" w:space="0" w:color="auto"/>
                  </w:tcBorders>
                  <w:shd w:val="clear" w:color="auto" w:fill="auto"/>
                  <w:noWrap/>
                </w:tcPr>
                <w:p w:rsidR="0017526D" w:rsidRPr="0017526D" w:rsidRDefault="0017526D" w:rsidP="0017526D">
                  <w:pPr>
                    <w:pStyle w:val="SemEspaamento"/>
                    <w:rPr>
                      <w:sz w:val="8"/>
                      <w:szCs w:val="8"/>
                    </w:rPr>
                  </w:pPr>
                  <w:r w:rsidRPr="0017526D">
                    <w:rPr>
                      <w:sz w:val="8"/>
                      <w:szCs w:val="8"/>
                    </w:rPr>
                    <w:t>03 serv.</w:t>
                  </w:r>
                </w:p>
              </w:tc>
              <w:tc>
                <w:tcPr>
                  <w:tcW w:w="5103" w:type="dxa"/>
                  <w:tcBorders>
                    <w:top w:val="single" w:sz="4" w:space="0" w:color="auto"/>
                    <w:left w:val="nil"/>
                    <w:bottom w:val="single" w:sz="4" w:space="0" w:color="auto"/>
                    <w:right w:val="single" w:sz="4" w:space="0" w:color="auto"/>
                  </w:tcBorders>
                  <w:shd w:val="clear" w:color="auto" w:fill="auto"/>
                  <w:noWrap/>
                </w:tcPr>
                <w:p w:rsidR="0017526D" w:rsidRPr="0017526D" w:rsidRDefault="0017526D" w:rsidP="0017526D">
                  <w:pPr>
                    <w:pStyle w:val="SemEspaamento"/>
                    <w:jc w:val="both"/>
                    <w:rPr>
                      <w:sz w:val="8"/>
                      <w:szCs w:val="8"/>
                    </w:rPr>
                  </w:pPr>
                  <w:r w:rsidRPr="0017526D">
                    <w:rPr>
                      <w:sz w:val="8"/>
                      <w:szCs w:val="8"/>
                    </w:rPr>
                    <w:t>Chamada técnica in loco sem inclusão de peças.</w:t>
                  </w:r>
                </w:p>
              </w:tc>
              <w:tc>
                <w:tcPr>
                  <w:tcW w:w="709" w:type="dxa"/>
                  <w:tcBorders>
                    <w:top w:val="single" w:sz="4" w:space="0" w:color="auto"/>
                    <w:left w:val="nil"/>
                    <w:bottom w:val="single" w:sz="4" w:space="0" w:color="auto"/>
                    <w:right w:val="single" w:sz="4" w:space="0" w:color="auto"/>
                  </w:tcBorders>
                </w:tcPr>
                <w:p w:rsidR="0017526D" w:rsidRPr="0017526D" w:rsidRDefault="0017526D" w:rsidP="0017526D">
                  <w:pPr>
                    <w:pStyle w:val="SemEspaamento"/>
                    <w:rPr>
                      <w:sz w:val="7"/>
                      <w:szCs w:val="7"/>
                    </w:rPr>
                  </w:pPr>
                  <w:r w:rsidRPr="0017526D">
                    <w:rPr>
                      <w:sz w:val="7"/>
                      <w:szCs w:val="7"/>
                    </w:rPr>
                    <w:t xml:space="preserve">JOSÉ </w:t>
                  </w:r>
                  <w:proofErr w:type="spellStart"/>
                  <w:r w:rsidRPr="0017526D">
                    <w:rPr>
                      <w:sz w:val="7"/>
                      <w:szCs w:val="7"/>
                    </w:rPr>
                    <w:t>A.F.</w:t>
                  </w:r>
                  <w:proofErr w:type="spellEnd"/>
                  <w:r w:rsidRPr="0017526D">
                    <w:rPr>
                      <w:sz w:val="7"/>
                      <w:szCs w:val="7"/>
                    </w:rPr>
                    <w:t xml:space="preserve"> REL. ME</w:t>
                  </w:r>
                </w:p>
              </w:tc>
              <w:tc>
                <w:tcPr>
                  <w:tcW w:w="425" w:type="dxa"/>
                  <w:tcBorders>
                    <w:top w:val="single" w:sz="4" w:space="0" w:color="auto"/>
                    <w:left w:val="nil"/>
                    <w:bottom w:val="single" w:sz="4" w:space="0" w:color="auto"/>
                    <w:right w:val="single" w:sz="4" w:space="0" w:color="auto"/>
                  </w:tcBorders>
                </w:tcPr>
                <w:p w:rsidR="0017526D" w:rsidRPr="0017526D" w:rsidRDefault="0017526D" w:rsidP="0017526D">
                  <w:pPr>
                    <w:pStyle w:val="SemEspaamento"/>
                    <w:jc w:val="right"/>
                    <w:rPr>
                      <w:sz w:val="8"/>
                      <w:szCs w:val="8"/>
                    </w:rPr>
                  </w:pPr>
                  <w:r w:rsidRPr="0017526D">
                    <w:rPr>
                      <w:sz w:val="8"/>
                      <w:szCs w:val="8"/>
                    </w:rPr>
                    <w:t>640,00</w:t>
                  </w:r>
                </w:p>
              </w:tc>
            </w:tr>
          </w:tbl>
          <w:p w:rsidR="0017526D" w:rsidRPr="0017526D" w:rsidRDefault="0017526D" w:rsidP="0017526D">
            <w:pPr>
              <w:pStyle w:val="SemEspaamento"/>
              <w:rPr>
                <w:sz w:val="10"/>
                <w:szCs w:val="10"/>
              </w:rPr>
            </w:pPr>
          </w:p>
        </w:tc>
      </w:tr>
    </w:tbl>
    <w:p w:rsidR="000749B0" w:rsidRDefault="000749B0" w:rsidP="000749B0"/>
    <w:p w:rsidR="006E5167" w:rsidRDefault="006E5167"/>
    <w:sectPr w:rsidR="006E5167" w:rsidSect="006E516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425"/>
  <w:characterSpacingControl w:val="doNotCompress"/>
  <w:compat>
    <w:useFELayout/>
  </w:compat>
  <w:rsids>
    <w:rsidRoot w:val="000749B0"/>
    <w:rsid w:val="000749B0"/>
    <w:rsid w:val="0017526D"/>
    <w:rsid w:val="006E516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16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0749B0"/>
    <w:pPr>
      <w:spacing w:after="0" w:line="240" w:lineRule="auto"/>
    </w:pPr>
  </w:style>
  <w:style w:type="character" w:customStyle="1" w:styleId="SemEspaamentoChar">
    <w:name w:val="Sem Espaçamento Char"/>
    <w:basedOn w:val="Fontepargpadro"/>
    <w:link w:val="SemEspaamento"/>
    <w:uiPriority w:val="1"/>
    <w:locked/>
    <w:rsid w:val="000749B0"/>
  </w:style>
  <w:style w:type="table" w:styleId="Tabelacomgrade">
    <w:name w:val="Table Grid"/>
    <w:basedOn w:val="Tabelanormal"/>
    <w:uiPriority w:val="59"/>
    <w:rsid w:val="000749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310</Words>
  <Characters>1680</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5</cp:revision>
  <dcterms:created xsi:type="dcterms:W3CDTF">2018-08-30T18:37:00Z</dcterms:created>
  <dcterms:modified xsi:type="dcterms:W3CDTF">2018-08-30T19:07:00Z</dcterms:modified>
</cp:coreProperties>
</file>