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14" w:rsidRPr="009563D7" w:rsidRDefault="00FC3014" w:rsidP="00FC3014">
      <w:pPr>
        <w:pStyle w:val="SemEspaamento"/>
        <w:jc w:val="center"/>
        <w:rPr>
          <w:b/>
          <w:sz w:val="24"/>
          <w:szCs w:val="24"/>
          <w:u w:val="single"/>
        </w:rPr>
      </w:pPr>
      <w:r w:rsidRPr="009563D7">
        <w:rPr>
          <w:b/>
          <w:sz w:val="24"/>
          <w:szCs w:val="24"/>
          <w:u w:val="single"/>
        </w:rPr>
        <w:t>PREFEITURA MUNICIPAL DE RIBEIRÃO DO PINHAL - PR</w:t>
      </w:r>
    </w:p>
    <w:p w:rsidR="00FC3014" w:rsidRPr="00E3374B" w:rsidRDefault="00FC3014" w:rsidP="00FC3014">
      <w:pPr>
        <w:pStyle w:val="SemEspaamento"/>
        <w:jc w:val="center"/>
        <w:rPr>
          <w:rFonts w:asciiTheme="minorHAnsi" w:hAnsiTheme="minorHAnsi"/>
          <w:b/>
          <w:sz w:val="16"/>
          <w:szCs w:val="16"/>
          <w:u w:val="single"/>
        </w:rPr>
      </w:pPr>
      <w:r w:rsidRPr="00E3374B">
        <w:rPr>
          <w:rFonts w:asciiTheme="minorHAnsi" w:hAnsiTheme="minorHAnsi"/>
          <w:b/>
          <w:sz w:val="16"/>
          <w:szCs w:val="16"/>
          <w:u w:val="single"/>
        </w:rPr>
        <w:t xml:space="preserve">PROCESSO LICITATÓRIO – PREGÃO PRESENCIAL Nº: </w:t>
      </w:r>
      <w:r>
        <w:rPr>
          <w:rFonts w:asciiTheme="minorHAnsi" w:hAnsiTheme="minorHAnsi"/>
          <w:b/>
          <w:sz w:val="16"/>
          <w:szCs w:val="16"/>
          <w:u w:val="single"/>
        </w:rPr>
        <w:t>063/2016</w:t>
      </w:r>
      <w:r w:rsidRPr="00E3374B">
        <w:rPr>
          <w:rFonts w:asciiTheme="minorHAnsi" w:hAnsiTheme="minorHAnsi"/>
          <w:b/>
          <w:sz w:val="16"/>
          <w:szCs w:val="16"/>
          <w:u w:val="single"/>
        </w:rPr>
        <w:t xml:space="preserve"> - EXTRATO </w:t>
      </w:r>
      <w:r>
        <w:rPr>
          <w:rFonts w:asciiTheme="minorHAnsi" w:hAnsiTheme="minorHAnsi"/>
          <w:b/>
          <w:sz w:val="16"/>
          <w:szCs w:val="16"/>
          <w:u w:val="single"/>
        </w:rPr>
        <w:t>SEGUNDO</w:t>
      </w:r>
      <w:r w:rsidRPr="00E3374B">
        <w:rPr>
          <w:rFonts w:asciiTheme="minorHAnsi" w:hAnsiTheme="minorHAnsi"/>
          <w:b/>
          <w:sz w:val="16"/>
          <w:szCs w:val="16"/>
          <w:u w:val="single"/>
        </w:rPr>
        <w:t xml:space="preserve"> ADITIVO </w:t>
      </w:r>
      <w:r>
        <w:rPr>
          <w:rFonts w:asciiTheme="minorHAnsi" w:hAnsiTheme="minorHAnsi"/>
          <w:b/>
          <w:sz w:val="16"/>
          <w:szCs w:val="16"/>
          <w:u w:val="single"/>
        </w:rPr>
        <w:t>DE CONTRATO</w:t>
      </w:r>
      <w:r w:rsidRPr="00E3374B">
        <w:rPr>
          <w:rFonts w:asciiTheme="minorHAnsi" w:hAnsiTheme="minorHAnsi"/>
          <w:b/>
          <w:sz w:val="16"/>
          <w:szCs w:val="16"/>
          <w:u w:val="single"/>
        </w:rPr>
        <w:t xml:space="preserve"> </w:t>
      </w:r>
      <w:proofErr w:type="gramStart"/>
      <w:r w:rsidRPr="00E3374B">
        <w:rPr>
          <w:rFonts w:asciiTheme="minorHAnsi" w:hAnsiTheme="minorHAnsi"/>
          <w:b/>
          <w:sz w:val="16"/>
          <w:szCs w:val="16"/>
          <w:u w:val="single"/>
        </w:rPr>
        <w:t>N.º</w:t>
      </w:r>
      <w:proofErr w:type="gramEnd"/>
      <w:r w:rsidRPr="00E3374B">
        <w:rPr>
          <w:rFonts w:asciiTheme="minorHAnsi" w:hAnsiTheme="minorHAnsi"/>
          <w:b/>
          <w:sz w:val="16"/>
          <w:szCs w:val="16"/>
          <w:u w:val="single"/>
        </w:rPr>
        <w:t xml:space="preserve"> </w:t>
      </w:r>
      <w:r>
        <w:rPr>
          <w:rFonts w:asciiTheme="minorHAnsi" w:hAnsiTheme="minorHAnsi"/>
          <w:b/>
          <w:sz w:val="16"/>
          <w:szCs w:val="16"/>
          <w:u w:val="single"/>
        </w:rPr>
        <w:t>109/2016.</w:t>
      </w:r>
    </w:p>
    <w:p w:rsidR="00FC3014" w:rsidRPr="00FC3014" w:rsidRDefault="00FC3014" w:rsidP="00FC3014">
      <w:pPr>
        <w:pStyle w:val="SemEspaamento"/>
        <w:jc w:val="both"/>
        <w:rPr>
          <w:sz w:val="18"/>
          <w:szCs w:val="18"/>
        </w:rPr>
      </w:pPr>
      <w:r w:rsidRPr="00FC3014">
        <w:rPr>
          <w:sz w:val="18"/>
          <w:szCs w:val="18"/>
        </w:rPr>
        <w:t xml:space="preserve">Extrato de aditivo de </w:t>
      </w:r>
      <w:r w:rsidRPr="00FC3014">
        <w:rPr>
          <w:sz w:val="18"/>
          <w:szCs w:val="18"/>
        </w:rPr>
        <w:t>Contrato</w:t>
      </w:r>
      <w:r w:rsidRPr="00FC3014">
        <w:rPr>
          <w:sz w:val="18"/>
          <w:szCs w:val="18"/>
        </w:rPr>
        <w:t xml:space="preserve"> celebrado entre o Município de Ribeirão do Pinhal, CNPJ </w:t>
      </w:r>
      <w:proofErr w:type="gramStart"/>
      <w:r w:rsidRPr="00FC3014">
        <w:rPr>
          <w:sz w:val="18"/>
          <w:szCs w:val="18"/>
        </w:rPr>
        <w:t>n.º</w:t>
      </w:r>
      <w:proofErr w:type="gramEnd"/>
      <w:r w:rsidRPr="00FC3014">
        <w:rPr>
          <w:sz w:val="18"/>
          <w:szCs w:val="18"/>
        </w:rPr>
        <w:t xml:space="preserve"> 76.968.064/0001-42 e a Empresa </w:t>
      </w:r>
      <w:r w:rsidRPr="00FC3014">
        <w:rPr>
          <w:b/>
          <w:sz w:val="18"/>
          <w:szCs w:val="18"/>
        </w:rPr>
        <w:t>GENTE SEGURADORA S.A</w:t>
      </w:r>
      <w:r w:rsidRPr="00FC3014">
        <w:rPr>
          <w:sz w:val="18"/>
          <w:szCs w:val="18"/>
        </w:rPr>
        <w:t>, CNPJ nº. 90.180.605/0001-02; Objeto: Contratação de Empresa Especializada em Prestação de Serviços, para a Manutenção de Apólices de Seguros para os veículos da Secretaria de Saúde, com cobertura mínima para 12 (doze) meses, podendo ser prorrogado, nos termos artigo 57, inciso II, da Lei 8666/93. VALOR R$ 1.244,00</w:t>
      </w:r>
      <w:r w:rsidRPr="00FC3014">
        <w:rPr>
          <w:sz w:val="18"/>
          <w:szCs w:val="18"/>
        </w:rPr>
        <w:t xml:space="preserve">; </w:t>
      </w:r>
      <w:r w:rsidRPr="00FC3014">
        <w:rPr>
          <w:sz w:val="18"/>
          <w:szCs w:val="18"/>
        </w:rPr>
        <w:t>Vigência 23/0</w:t>
      </w:r>
      <w:r w:rsidRPr="00FC3014">
        <w:rPr>
          <w:sz w:val="18"/>
          <w:szCs w:val="18"/>
        </w:rPr>
        <w:t>6</w:t>
      </w:r>
      <w:r w:rsidRPr="00FC3014">
        <w:rPr>
          <w:sz w:val="18"/>
          <w:szCs w:val="18"/>
        </w:rPr>
        <w:t>/18 a 23/0</w:t>
      </w:r>
      <w:r w:rsidRPr="00FC3014">
        <w:rPr>
          <w:sz w:val="18"/>
          <w:szCs w:val="18"/>
        </w:rPr>
        <w:t>6</w:t>
      </w:r>
      <w:r w:rsidRPr="00FC3014">
        <w:rPr>
          <w:sz w:val="18"/>
          <w:szCs w:val="18"/>
        </w:rPr>
        <w:t xml:space="preserve">/19. </w:t>
      </w:r>
      <w:r w:rsidRPr="00FC3014">
        <w:rPr>
          <w:sz w:val="18"/>
          <w:szCs w:val="18"/>
        </w:rPr>
        <w:t>Data de assinatura: 19</w:t>
      </w:r>
      <w:r w:rsidRPr="00FC3014">
        <w:rPr>
          <w:sz w:val="18"/>
          <w:szCs w:val="18"/>
        </w:rPr>
        <w:t>/06/2018, SÉRGIO SUSLIK WAIS</w:t>
      </w:r>
      <w:r w:rsidRPr="00FC3014">
        <w:rPr>
          <w:sz w:val="18"/>
          <w:szCs w:val="18"/>
        </w:rPr>
        <w:t xml:space="preserve">, </w:t>
      </w:r>
      <w:r w:rsidRPr="00FC3014">
        <w:rPr>
          <w:sz w:val="18"/>
          <w:szCs w:val="18"/>
        </w:rPr>
        <w:t xml:space="preserve">CPF/MF: 062.422.780-49 e WAGNER LUIZ DE OLIVEIRA MARTINS, CPF/MF </w:t>
      </w:r>
      <w:r w:rsidRPr="00FC3014">
        <w:rPr>
          <w:sz w:val="18"/>
          <w:szCs w:val="18"/>
        </w:rPr>
        <w:t>n. º</w:t>
      </w:r>
      <w:r w:rsidRPr="00FC3014">
        <w:rPr>
          <w:sz w:val="18"/>
          <w:szCs w:val="18"/>
        </w:rPr>
        <w:t xml:space="preserve"> 052.206.749-27. </w:t>
      </w:r>
    </w:p>
    <w:p w:rsidR="00FC3014" w:rsidRPr="00FC3014" w:rsidRDefault="00FC3014" w:rsidP="00FC3014">
      <w:pPr>
        <w:pStyle w:val="SemEspaamento"/>
        <w:rPr>
          <w:b/>
          <w:sz w:val="18"/>
          <w:szCs w:val="18"/>
        </w:rPr>
      </w:pPr>
      <w:r w:rsidRPr="00FC3014">
        <w:rPr>
          <w:b/>
          <w:sz w:val="18"/>
          <w:szCs w:val="18"/>
        </w:rPr>
        <w:t>LOTE 01 –</w:t>
      </w:r>
      <w:r w:rsidRPr="00FC3014">
        <w:rPr>
          <w:sz w:val="18"/>
          <w:szCs w:val="18"/>
        </w:rPr>
        <w:t xml:space="preserve"> Renovação de Seguro - </w:t>
      </w:r>
    </w:p>
    <w:tbl>
      <w:tblPr>
        <w:tblStyle w:val="Tabelacomgrade"/>
        <w:tblW w:w="9180" w:type="dxa"/>
        <w:tblLayout w:type="fixed"/>
        <w:tblLook w:val="01E0" w:firstRow="1" w:lastRow="1" w:firstColumn="1" w:lastColumn="1" w:noHBand="0" w:noVBand="0"/>
      </w:tblPr>
      <w:tblGrid>
        <w:gridCol w:w="644"/>
        <w:gridCol w:w="1165"/>
        <w:gridCol w:w="1276"/>
        <w:gridCol w:w="851"/>
        <w:gridCol w:w="3430"/>
        <w:gridCol w:w="1814"/>
      </w:tblGrid>
      <w:tr w:rsidR="00FC3014" w:rsidRPr="00FC3014" w:rsidTr="00FC3014">
        <w:tc>
          <w:tcPr>
            <w:tcW w:w="644" w:type="dxa"/>
          </w:tcPr>
          <w:p w:rsidR="00FC3014" w:rsidRPr="00FC3014" w:rsidRDefault="00FC3014" w:rsidP="00FC3014">
            <w:pPr>
              <w:pStyle w:val="SemEspaamento"/>
              <w:rPr>
                <w:b/>
                <w:sz w:val="14"/>
                <w:szCs w:val="14"/>
              </w:rPr>
            </w:pPr>
            <w:r w:rsidRPr="00FC3014">
              <w:rPr>
                <w:b/>
                <w:sz w:val="14"/>
                <w:szCs w:val="14"/>
              </w:rPr>
              <w:t>ITEM</w:t>
            </w:r>
          </w:p>
        </w:tc>
        <w:tc>
          <w:tcPr>
            <w:tcW w:w="1165" w:type="dxa"/>
          </w:tcPr>
          <w:p w:rsidR="00FC3014" w:rsidRPr="00FC3014" w:rsidRDefault="00FC3014" w:rsidP="00FC3014">
            <w:pPr>
              <w:pStyle w:val="SemEspaamento"/>
              <w:rPr>
                <w:b/>
                <w:sz w:val="14"/>
                <w:szCs w:val="14"/>
              </w:rPr>
            </w:pPr>
            <w:r w:rsidRPr="00FC3014">
              <w:rPr>
                <w:b/>
                <w:sz w:val="14"/>
                <w:szCs w:val="14"/>
              </w:rPr>
              <w:t>PLACA</w:t>
            </w:r>
          </w:p>
        </w:tc>
        <w:tc>
          <w:tcPr>
            <w:tcW w:w="1276" w:type="dxa"/>
          </w:tcPr>
          <w:p w:rsidR="00FC3014" w:rsidRPr="00FC3014" w:rsidRDefault="00FC3014" w:rsidP="00FC3014">
            <w:pPr>
              <w:pStyle w:val="SemEspaamento"/>
              <w:rPr>
                <w:b/>
                <w:sz w:val="14"/>
                <w:szCs w:val="14"/>
              </w:rPr>
            </w:pPr>
            <w:r w:rsidRPr="00FC3014">
              <w:rPr>
                <w:b/>
                <w:sz w:val="14"/>
                <w:szCs w:val="14"/>
              </w:rPr>
              <w:t xml:space="preserve">ANO </w:t>
            </w:r>
          </w:p>
        </w:tc>
        <w:tc>
          <w:tcPr>
            <w:tcW w:w="851" w:type="dxa"/>
          </w:tcPr>
          <w:p w:rsidR="00FC3014" w:rsidRPr="00FC3014" w:rsidRDefault="00FC3014" w:rsidP="00FC3014">
            <w:pPr>
              <w:pStyle w:val="SemEspaamento"/>
              <w:rPr>
                <w:b/>
                <w:sz w:val="14"/>
                <w:szCs w:val="14"/>
              </w:rPr>
            </w:pPr>
            <w:r w:rsidRPr="00FC3014">
              <w:rPr>
                <w:b/>
                <w:sz w:val="14"/>
                <w:szCs w:val="14"/>
              </w:rPr>
              <w:t>FIPE</w:t>
            </w:r>
          </w:p>
        </w:tc>
        <w:tc>
          <w:tcPr>
            <w:tcW w:w="3430" w:type="dxa"/>
          </w:tcPr>
          <w:p w:rsidR="00FC3014" w:rsidRPr="00FC3014" w:rsidRDefault="00FC3014" w:rsidP="00FC3014">
            <w:pPr>
              <w:pStyle w:val="SemEspaamento"/>
              <w:rPr>
                <w:b/>
                <w:sz w:val="14"/>
                <w:szCs w:val="14"/>
              </w:rPr>
            </w:pPr>
            <w:r w:rsidRPr="00FC3014">
              <w:rPr>
                <w:b/>
                <w:sz w:val="14"/>
                <w:szCs w:val="14"/>
              </w:rPr>
              <w:t>MODELO/MARCA</w:t>
            </w:r>
          </w:p>
        </w:tc>
        <w:tc>
          <w:tcPr>
            <w:tcW w:w="1814" w:type="dxa"/>
          </w:tcPr>
          <w:p w:rsidR="00FC3014" w:rsidRPr="00FC3014" w:rsidRDefault="00FC3014" w:rsidP="00FC3014">
            <w:pPr>
              <w:pStyle w:val="SemEspaamento"/>
              <w:rPr>
                <w:b/>
                <w:sz w:val="14"/>
                <w:szCs w:val="14"/>
              </w:rPr>
            </w:pPr>
            <w:r w:rsidRPr="00FC3014">
              <w:rPr>
                <w:b/>
                <w:sz w:val="14"/>
                <w:szCs w:val="14"/>
              </w:rPr>
              <w:t>BÔNUS A SER CONCEDIDO</w:t>
            </w:r>
          </w:p>
        </w:tc>
      </w:tr>
      <w:tr w:rsidR="00FC3014" w:rsidRPr="00FC3014" w:rsidTr="00FC3014">
        <w:tc>
          <w:tcPr>
            <w:tcW w:w="644" w:type="dxa"/>
          </w:tcPr>
          <w:p w:rsidR="00FC3014" w:rsidRPr="00FC3014" w:rsidRDefault="00FC3014" w:rsidP="00FC3014">
            <w:pPr>
              <w:pStyle w:val="SemEspaamento"/>
              <w:rPr>
                <w:sz w:val="18"/>
                <w:szCs w:val="18"/>
              </w:rPr>
            </w:pPr>
            <w:r w:rsidRPr="00FC3014">
              <w:rPr>
                <w:sz w:val="18"/>
                <w:szCs w:val="18"/>
              </w:rPr>
              <w:t>01</w:t>
            </w:r>
          </w:p>
        </w:tc>
        <w:tc>
          <w:tcPr>
            <w:tcW w:w="1165" w:type="dxa"/>
          </w:tcPr>
          <w:p w:rsidR="00FC3014" w:rsidRPr="00FC3014" w:rsidRDefault="00FC3014" w:rsidP="00FC3014">
            <w:pPr>
              <w:pStyle w:val="SemEspaamento"/>
              <w:rPr>
                <w:sz w:val="18"/>
                <w:szCs w:val="18"/>
              </w:rPr>
            </w:pPr>
            <w:r w:rsidRPr="00FC3014">
              <w:rPr>
                <w:sz w:val="18"/>
                <w:szCs w:val="18"/>
              </w:rPr>
              <w:t>AZR 4879</w:t>
            </w:r>
          </w:p>
        </w:tc>
        <w:tc>
          <w:tcPr>
            <w:tcW w:w="1276" w:type="dxa"/>
          </w:tcPr>
          <w:p w:rsidR="00FC3014" w:rsidRPr="00FC3014" w:rsidRDefault="00FC3014" w:rsidP="00FC3014">
            <w:pPr>
              <w:pStyle w:val="SemEspaamento"/>
              <w:rPr>
                <w:sz w:val="18"/>
                <w:szCs w:val="18"/>
              </w:rPr>
            </w:pPr>
            <w:r w:rsidRPr="00FC3014">
              <w:rPr>
                <w:sz w:val="18"/>
                <w:szCs w:val="18"/>
              </w:rPr>
              <w:t>2015/2015</w:t>
            </w:r>
          </w:p>
        </w:tc>
        <w:tc>
          <w:tcPr>
            <w:tcW w:w="851" w:type="dxa"/>
          </w:tcPr>
          <w:p w:rsidR="00FC3014" w:rsidRPr="00FC3014" w:rsidRDefault="00FC3014" w:rsidP="00FC3014">
            <w:pPr>
              <w:pStyle w:val="SemEspaamento"/>
              <w:rPr>
                <w:sz w:val="18"/>
                <w:szCs w:val="18"/>
              </w:rPr>
            </w:pPr>
            <w:r w:rsidRPr="00FC3014">
              <w:rPr>
                <w:sz w:val="18"/>
                <w:szCs w:val="18"/>
              </w:rPr>
              <w:t>100%</w:t>
            </w:r>
          </w:p>
        </w:tc>
        <w:tc>
          <w:tcPr>
            <w:tcW w:w="3430" w:type="dxa"/>
          </w:tcPr>
          <w:p w:rsidR="00FC3014" w:rsidRPr="00FC3014" w:rsidRDefault="00FC3014" w:rsidP="00FC3014">
            <w:pPr>
              <w:pStyle w:val="SemEspaamento"/>
              <w:rPr>
                <w:sz w:val="18"/>
                <w:szCs w:val="18"/>
              </w:rPr>
            </w:pPr>
            <w:r w:rsidRPr="00FC3014">
              <w:rPr>
                <w:sz w:val="18"/>
                <w:szCs w:val="18"/>
              </w:rPr>
              <w:t>FIAT PALIO ATTRACTIVE 1.0 04 PORTAS</w:t>
            </w:r>
          </w:p>
        </w:tc>
        <w:tc>
          <w:tcPr>
            <w:tcW w:w="1814" w:type="dxa"/>
          </w:tcPr>
          <w:p w:rsidR="00FC3014" w:rsidRPr="00FC3014" w:rsidRDefault="00FC3014" w:rsidP="00FC3014">
            <w:pPr>
              <w:pStyle w:val="SemEspaamento"/>
              <w:jc w:val="center"/>
              <w:rPr>
                <w:sz w:val="18"/>
                <w:szCs w:val="18"/>
              </w:rPr>
            </w:pPr>
            <w:r w:rsidRPr="00FC3014">
              <w:rPr>
                <w:sz w:val="18"/>
                <w:szCs w:val="18"/>
              </w:rPr>
              <w:t>04</w:t>
            </w:r>
          </w:p>
        </w:tc>
      </w:tr>
    </w:tbl>
    <w:p w:rsidR="00FC3014" w:rsidRPr="00FC3014" w:rsidRDefault="00FC3014" w:rsidP="00FC3014">
      <w:pPr>
        <w:pStyle w:val="SemEspaamento"/>
        <w:rPr>
          <w:b/>
          <w:color w:val="000000"/>
          <w:sz w:val="18"/>
          <w:szCs w:val="18"/>
        </w:rPr>
      </w:pPr>
      <w:r w:rsidRPr="00FC3014">
        <w:rPr>
          <w:color w:val="000000"/>
          <w:sz w:val="18"/>
          <w:szCs w:val="18"/>
        </w:rPr>
        <w:t>Item 01 – CHASSI: 9BD19627ZF2251454 – COR: BRANCO -COMBUSTÍVEL: FLEX</w:t>
      </w:r>
      <w:r>
        <w:rPr>
          <w:color w:val="000000"/>
          <w:sz w:val="18"/>
          <w:szCs w:val="18"/>
        </w:rPr>
        <w:t>.</w:t>
      </w:r>
    </w:p>
    <w:p w:rsidR="00FC3014" w:rsidRPr="00FC3014" w:rsidRDefault="00FC3014" w:rsidP="00FC3014">
      <w:pPr>
        <w:pStyle w:val="SemEspaamento"/>
        <w:rPr>
          <w:sz w:val="18"/>
          <w:szCs w:val="18"/>
        </w:rPr>
      </w:pPr>
      <w:bookmarkStart w:id="0" w:name="_GoBack"/>
      <w:bookmarkEnd w:id="0"/>
    </w:p>
    <w:sectPr w:rsidR="00FC3014" w:rsidRPr="00FC3014" w:rsidSect="00107630">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30" w:rsidRDefault="00FC3014">
    <w:pPr>
      <w:pStyle w:val="Rodap"/>
      <w:pBdr>
        <w:bottom w:val="single" w:sz="12" w:space="1" w:color="auto"/>
      </w:pBdr>
      <w:jc w:val="center"/>
      <w:rPr>
        <w:sz w:val="20"/>
      </w:rPr>
    </w:pPr>
  </w:p>
  <w:p w:rsidR="00107630" w:rsidRDefault="00FC3014">
    <w:pPr>
      <w:pStyle w:val="Rodap"/>
      <w:jc w:val="center"/>
      <w:rPr>
        <w:rFonts w:ascii="Tahoma" w:hAnsi="Tahoma" w:cs="Tahoma"/>
      </w:rPr>
    </w:pPr>
    <w:r>
      <w:rPr>
        <w:rFonts w:ascii="Tahoma" w:hAnsi="Tahoma" w:cs="Tahoma"/>
      </w:rPr>
      <w:t>Rua Paraná 983 – Caixa Postal: 15 – CEP: 86.490-000 – Fone/Fax: (043) 3551-1122.</w:t>
    </w:r>
  </w:p>
  <w:p w:rsidR="00107630" w:rsidRDefault="00FC3014">
    <w:pPr>
      <w:pStyle w:val="Rodap"/>
      <w:jc w:val="center"/>
    </w:pPr>
    <w:r>
      <w:rPr>
        <w:rFonts w:ascii="Tahoma" w:hAnsi="Tahoma" w:cs="Tahoma"/>
      </w:rPr>
      <w:t xml:space="preserve">E-mail: </w:t>
    </w:r>
    <w:hyperlink r:id="rId1" w:history="1">
      <w:r>
        <w:rPr>
          <w:rStyle w:val="Hyperlink"/>
          <w:rFonts w:ascii="Tahoma" w:hAnsi="Tahoma" w:cs="Tahoma"/>
        </w:rPr>
        <w:t>pmrpinhal@uol.com.br</w:t>
      </w:r>
    </w:hyperlink>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30" w:rsidRDefault="00FC301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1DCFD3E" wp14:editId="35EBF323">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FC3014">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107630" w:rsidRDefault="00FC301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80"/>
    <w:rsid w:val="00553580"/>
    <w:rsid w:val="00744748"/>
    <w:rsid w:val="00FC3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67B9"/>
  <w15:chartTrackingRefBased/>
  <w15:docId w15:val="{E5E8C1DE-84B0-48CE-9AE3-6584D75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14"/>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C3014"/>
    <w:rPr>
      <w:rFonts w:ascii="Times New Roman" w:eastAsia="Times New Roman" w:hAnsi="Times New Roman" w:cs="Times New Roman"/>
      <w:sz w:val="24"/>
      <w:szCs w:val="24"/>
      <w:lang w:eastAsia="pt-BR"/>
    </w:rPr>
  </w:style>
  <w:style w:type="paragraph" w:styleId="Rodap">
    <w:name w:val="footer"/>
    <w:basedOn w:val="Normal"/>
    <w:link w:val="RodapChar"/>
    <w:rsid w:val="00FC3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C3014"/>
    <w:rPr>
      <w:rFonts w:ascii="Times New Roman" w:eastAsia="Times New Roman" w:hAnsi="Times New Roman" w:cs="Times New Roman"/>
      <w:sz w:val="24"/>
      <w:szCs w:val="24"/>
      <w:lang w:eastAsia="pt-BR"/>
    </w:rPr>
  </w:style>
  <w:style w:type="character" w:styleId="Hyperlink">
    <w:name w:val="Hyperlink"/>
    <w:basedOn w:val="Fontepargpadro"/>
    <w:rsid w:val="00FC3014"/>
    <w:rPr>
      <w:color w:val="0000FF"/>
      <w:u w:val="single"/>
    </w:rPr>
  </w:style>
  <w:style w:type="paragraph" w:styleId="SemEspaamento">
    <w:name w:val="No Spacing"/>
    <w:link w:val="SemEspaamentoChar"/>
    <w:uiPriority w:val="1"/>
    <w:qFormat/>
    <w:rsid w:val="00FC301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C3014"/>
    <w:rPr>
      <w:rFonts w:ascii="Calibri" w:eastAsia="Calibri" w:hAnsi="Calibri" w:cs="Times New Roman"/>
    </w:rPr>
  </w:style>
  <w:style w:type="table" w:styleId="Tabelacomgrade">
    <w:name w:val="Table Grid"/>
    <w:basedOn w:val="Tabelanormal"/>
    <w:uiPriority w:val="59"/>
    <w:rsid w:val="00FC301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FC30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C3014"/>
    <w:rPr>
      <w:rFonts w:ascii="Times New Roman" w:eastAsia="Times New Roman" w:hAnsi="Times New Roman" w:cs="Times New Roman"/>
      <w:b/>
      <w:snapToGrid w:val="0"/>
      <w:sz w:val="24"/>
      <w:szCs w:val="20"/>
      <w:lang w:eastAsia="pt-BR"/>
    </w:rPr>
  </w:style>
  <w:style w:type="paragraph" w:styleId="NormalWeb">
    <w:name w:val="Normal (Web)"/>
    <w:basedOn w:val="Normal"/>
    <w:rsid w:val="00FC3014"/>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C301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854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Paulo Roberto de Camargo</cp:lastModifiedBy>
  <cp:revision>2</cp:revision>
  <dcterms:created xsi:type="dcterms:W3CDTF">2018-06-23T00:26:00Z</dcterms:created>
  <dcterms:modified xsi:type="dcterms:W3CDTF">2018-06-23T00:31:00Z</dcterms:modified>
</cp:coreProperties>
</file>