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76" w:rsidRPr="00CC7675" w:rsidRDefault="00915376" w:rsidP="00915376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251/2022- PREGÃO PRESENCIAL N.º 072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915376" w:rsidRPr="00CC7675" w:rsidRDefault="00915376" w:rsidP="00915376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915376" w:rsidRPr="0015523B" w:rsidRDefault="00915376" w:rsidP="00915376">
      <w:pPr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 xml:space="preserve">vinte e quatro </w:t>
      </w:r>
      <w:r w:rsidRPr="0015523B">
        <w:rPr>
          <w:rFonts w:ascii="Arial" w:hAnsi="Arial" w:cs="Arial"/>
          <w:sz w:val="20"/>
          <w:szCs w:val="20"/>
        </w:rPr>
        <w:t xml:space="preserve">dias do mês </w:t>
      </w:r>
      <w:r>
        <w:rPr>
          <w:rFonts w:ascii="Arial" w:hAnsi="Arial" w:cs="Arial"/>
          <w:sz w:val="20"/>
          <w:szCs w:val="20"/>
        </w:rPr>
        <w:t>de agosto</w:t>
      </w:r>
      <w:r w:rsidRPr="0015523B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2</w:t>
      </w:r>
      <w:r w:rsidRPr="0015523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24/08/2022</w:t>
      </w:r>
      <w:r w:rsidRPr="0015523B">
        <w:rPr>
          <w:rFonts w:ascii="Arial" w:hAnsi="Arial" w:cs="Arial"/>
          <w:sz w:val="20"/>
          <w:szCs w:val="20"/>
        </w:rPr>
        <w:t xml:space="preserve">), o Município de Ribeirão do Pinhal – Estado do Paraná, Inscrito sob CNPJ n.º 76.968.064/0001-42, com sede a Rua Paraná n.º 983 – Centro, neste ato representado pelo Prefeito Municipal, o Senhor </w:t>
      </w:r>
      <w:r w:rsidRPr="0015523B">
        <w:rPr>
          <w:rFonts w:ascii="Arial" w:hAnsi="Arial" w:cs="Arial"/>
          <w:b/>
          <w:sz w:val="20"/>
          <w:szCs w:val="20"/>
        </w:rPr>
        <w:t>DARTAGNAN CALIXTO FRAIZ</w:t>
      </w:r>
      <w:r w:rsidRPr="0015523B">
        <w:rPr>
          <w:rFonts w:ascii="Arial" w:hAnsi="Arial" w:cs="Arial"/>
          <w:sz w:val="20"/>
          <w:szCs w:val="20"/>
        </w:rPr>
        <w:t>,</w:t>
      </w:r>
      <w:r w:rsidRPr="0015523B">
        <w:rPr>
          <w:rFonts w:ascii="Arial" w:hAnsi="Arial" w:cs="Arial"/>
          <w:b/>
          <w:sz w:val="20"/>
          <w:szCs w:val="20"/>
        </w:rPr>
        <w:t xml:space="preserve"> </w:t>
      </w:r>
      <w:r w:rsidRPr="0015523B">
        <w:rPr>
          <w:rFonts w:ascii="Arial" w:hAnsi="Arial" w:cs="Arial"/>
          <w:sz w:val="20"/>
          <w:szCs w:val="20"/>
        </w:rPr>
        <w:t>brasileiro</w:t>
      </w:r>
      <w:r w:rsidRPr="0015523B">
        <w:rPr>
          <w:rFonts w:ascii="Arial" w:hAnsi="Arial" w:cs="Arial"/>
          <w:b/>
          <w:sz w:val="20"/>
          <w:szCs w:val="20"/>
        </w:rPr>
        <w:t xml:space="preserve">, </w:t>
      </w:r>
      <w:r w:rsidRPr="0015523B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15523B">
        <w:rPr>
          <w:rFonts w:ascii="Arial" w:hAnsi="Arial" w:cs="Arial"/>
          <w:b/>
          <w:sz w:val="20"/>
          <w:szCs w:val="20"/>
        </w:rPr>
        <w:t xml:space="preserve">, </w:t>
      </w:r>
      <w:r w:rsidRPr="0015523B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15523B">
        <w:rPr>
          <w:rFonts w:ascii="Arial" w:hAnsi="Arial" w:cs="Arial"/>
          <w:b/>
          <w:bCs/>
          <w:sz w:val="20"/>
          <w:szCs w:val="20"/>
        </w:rPr>
        <w:t>CONTRATANTE</w:t>
      </w:r>
      <w:r w:rsidRPr="0015523B">
        <w:rPr>
          <w:rFonts w:ascii="Arial" w:hAnsi="Arial" w:cs="Arial"/>
          <w:sz w:val="20"/>
          <w:szCs w:val="20"/>
        </w:rPr>
        <w:t xml:space="preserve">, e a Empresa </w:t>
      </w:r>
      <w:r w:rsidRPr="00AE3F04">
        <w:rPr>
          <w:rFonts w:ascii="Arial" w:hAnsi="Arial" w:cs="Arial"/>
          <w:b/>
          <w:sz w:val="20"/>
          <w:szCs w:val="20"/>
        </w:rPr>
        <w:t>LUCIMARA KARBIAKI DUTRA DA SILVA</w:t>
      </w:r>
      <w:r w:rsidRPr="00AE3F04">
        <w:rPr>
          <w:rFonts w:ascii="Arial" w:hAnsi="Arial" w:cs="Arial"/>
          <w:sz w:val="20"/>
          <w:szCs w:val="20"/>
        </w:rPr>
        <w:t>, inscrito no CNPJ sob nº. 13.877.726/0001-59, neste ato representado pela senhora</w:t>
      </w:r>
      <w:r w:rsidRPr="00AE3F04">
        <w:rPr>
          <w:rFonts w:ascii="Arial" w:hAnsi="Arial" w:cs="Arial"/>
          <w:b/>
          <w:sz w:val="20"/>
          <w:szCs w:val="20"/>
        </w:rPr>
        <w:t xml:space="preserve"> </w:t>
      </w:r>
      <w:r w:rsidRPr="00915376">
        <w:rPr>
          <w:rFonts w:ascii="Arial" w:hAnsi="Arial" w:cs="Arial"/>
          <w:b/>
          <w:sz w:val="20"/>
          <w:szCs w:val="20"/>
        </w:rPr>
        <w:t>LUCIMARA KARBIAKI DUTRA DA SILVA</w:t>
      </w:r>
      <w:r w:rsidRPr="00AE3F04">
        <w:rPr>
          <w:rFonts w:ascii="Arial" w:hAnsi="Arial" w:cs="Arial"/>
          <w:sz w:val="20"/>
          <w:szCs w:val="20"/>
        </w:rPr>
        <w:t>, casada, empresária, residente e domiciliada na Rodovia PR 218 – Bairro Industrial – Vila Santa Terezinha, na cidade de Ribeirão do Pinhal - PR portador de Cédula de Identidade n.º 6.143.054--7</w:t>
      </w:r>
      <w:r w:rsidRPr="00AE3F04">
        <w:rPr>
          <w:rFonts w:ascii="Arial" w:hAnsi="Arial" w:cs="Arial"/>
          <w:color w:val="FF0000"/>
          <w:sz w:val="20"/>
          <w:szCs w:val="20"/>
        </w:rPr>
        <w:t xml:space="preserve"> </w:t>
      </w:r>
      <w:r w:rsidRPr="00AE3F04">
        <w:rPr>
          <w:rFonts w:ascii="Arial" w:hAnsi="Arial" w:cs="Arial"/>
          <w:sz w:val="20"/>
          <w:szCs w:val="20"/>
        </w:rPr>
        <w:t>SSP/PR e inscrito sob CPF/MF n.º 927.978.819-15</w:t>
      </w:r>
      <w:r w:rsidRPr="0015523B">
        <w:rPr>
          <w:rFonts w:ascii="Arial" w:hAnsi="Arial" w:cs="Arial"/>
          <w:sz w:val="20"/>
          <w:szCs w:val="20"/>
        </w:rPr>
        <w:t xml:space="preserve">, neste ato simplesmente denominado </w:t>
      </w:r>
      <w:r w:rsidRPr="0015523B">
        <w:rPr>
          <w:rFonts w:ascii="Arial" w:hAnsi="Arial" w:cs="Arial"/>
          <w:b/>
          <w:sz w:val="20"/>
          <w:szCs w:val="20"/>
          <w:u w:val="single"/>
        </w:rPr>
        <w:t>CONTRATADO</w:t>
      </w:r>
      <w:r w:rsidRPr="0015523B">
        <w:rPr>
          <w:rFonts w:ascii="Arial" w:hAnsi="Arial" w:cs="Arial"/>
          <w:sz w:val="20"/>
          <w:szCs w:val="20"/>
        </w:rPr>
        <w:t xml:space="preserve"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</w:t>
      </w:r>
      <w:r>
        <w:rPr>
          <w:rFonts w:ascii="Arial" w:hAnsi="Arial" w:cs="Arial"/>
          <w:sz w:val="20"/>
          <w:szCs w:val="20"/>
        </w:rPr>
        <w:t>072/2022</w:t>
      </w:r>
      <w:r w:rsidRPr="0015523B">
        <w:rPr>
          <w:rFonts w:ascii="Arial" w:hAnsi="Arial" w:cs="Arial"/>
          <w:sz w:val="20"/>
          <w:szCs w:val="20"/>
        </w:rPr>
        <w:t>, consoante as seguintes cláusulas e condições.</w:t>
      </w:r>
    </w:p>
    <w:p w:rsidR="00915376" w:rsidRPr="0015523B" w:rsidRDefault="00915376" w:rsidP="0091537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5523B">
        <w:rPr>
          <w:rFonts w:ascii="Arial" w:hAnsi="Arial" w:cs="Arial"/>
          <w:sz w:val="20"/>
          <w:szCs w:val="20"/>
        </w:rPr>
        <w:t>A presente</w:t>
      </w:r>
      <w:proofErr w:type="gramEnd"/>
      <w:r w:rsidRPr="0015523B">
        <w:rPr>
          <w:rFonts w:ascii="Arial" w:hAnsi="Arial" w:cs="Arial"/>
          <w:sz w:val="20"/>
          <w:szCs w:val="20"/>
        </w:rPr>
        <w:t xml:space="preserve"> Ata tem por objeto o </w:t>
      </w:r>
      <w:r>
        <w:rPr>
          <w:rFonts w:ascii="Tahoma" w:hAnsi="Tahoma" w:cs="Tahoma"/>
          <w:sz w:val="20"/>
        </w:rPr>
        <w:t xml:space="preserve">registro de preços para possível aquisição de </w:t>
      </w:r>
      <w:proofErr w:type="spellStart"/>
      <w:r>
        <w:rPr>
          <w:rFonts w:ascii="Tahoma" w:hAnsi="Tahoma" w:cs="Tahoma"/>
          <w:sz w:val="20"/>
        </w:rPr>
        <w:t>marmitex</w:t>
      </w:r>
      <w:proofErr w:type="spellEnd"/>
      <w:r>
        <w:rPr>
          <w:rFonts w:ascii="Tahoma" w:hAnsi="Tahoma" w:cs="Tahoma"/>
          <w:sz w:val="20"/>
        </w:rPr>
        <w:t xml:space="preserve"> e refeições para a Secretaria de Transporte e Viação, Secretaria de Obras, Secretaria de Saúde, Secretaria de Assistência Social e Administração</w:t>
      </w:r>
      <w:r w:rsidRPr="0015523B">
        <w:rPr>
          <w:rFonts w:ascii="Arial" w:hAnsi="Arial" w:cs="Arial"/>
          <w:sz w:val="20"/>
          <w:szCs w:val="20"/>
        </w:rPr>
        <w:t xml:space="preserve">, obrigando-se o </w:t>
      </w:r>
      <w:r w:rsidRPr="0015523B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15523B">
        <w:rPr>
          <w:rFonts w:ascii="Arial" w:hAnsi="Arial" w:cs="Arial"/>
          <w:sz w:val="20"/>
          <w:szCs w:val="20"/>
        </w:rPr>
        <w:t xml:space="preserve">a executar em favor da </w:t>
      </w:r>
      <w:r w:rsidRPr="0015523B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15523B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</w:t>
      </w:r>
      <w:r>
        <w:rPr>
          <w:rFonts w:ascii="Arial" w:hAnsi="Arial" w:cs="Arial"/>
          <w:sz w:val="20"/>
          <w:szCs w:val="20"/>
        </w:rPr>
        <w:t>072/2022</w:t>
      </w:r>
      <w:r w:rsidRPr="0015523B">
        <w:rPr>
          <w:rFonts w:ascii="Arial" w:hAnsi="Arial" w:cs="Arial"/>
          <w:sz w:val="20"/>
          <w:szCs w:val="20"/>
        </w:rPr>
        <w:t xml:space="preserve">, a qual fará parte integrante deste instrumento. </w:t>
      </w:r>
    </w:p>
    <w:p w:rsidR="00915376" w:rsidRPr="0015523B" w:rsidRDefault="00915376" w:rsidP="0091537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15523B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15523B">
        <w:rPr>
          <w:rFonts w:ascii="Arial" w:hAnsi="Arial" w:cs="Arial"/>
          <w:sz w:val="20"/>
          <w:szCs w:val="20"/>
          <w:u w:val="single"/>
        </w:rPr>
        <w:t> </w:t>
      </w:r>
    </w:p>
    <w:p w:rsidR="00915376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15523B">
        <w:rPr>
          <w:rFonts w:ascii="Arial" w:hAnsi="Arial" w:cs="Arial"/>
          <w:b/>
          <w:sz w:val="20"/>
          <w:szCs w:val="20"/>
        </w:rPr>
        <w:t>CONTRATADA</w:t>
      </w:r>
      <w:r w:rsidRPr="0015523B">
        <w:rPr>
          <w:rFonts w:ascii="Arial" w:hAnsi="Arial" w:cs="Arial"/>
          <w:sz w:val="20"/>
          <w:szCs w:val="20"/>
        </w:rPr>
        <w:t>, os quais seguem transcritos abaixo:</w:t>
      </w:r>
    </w:p>
    <w:p w:rsidR="00915376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15376" w:rsidRPr="00915376" w:rsidRDefault="00915376" w:rsidP="00915376">
      <w:pPr>
        <w:pStyle w:val="SemEspaamento"/>
        <w:rPr>
          <w:rFonts w:ascii="Arial" w:hAnsi="Arial" w:cs="Arial"/>
          <w:b/>
          <w:sz w:val="20"/>
          <w:szCs w:val="20"/>
        </w:rPr>
      </w:pPr>
      <w:r w:rsidRPr="00915376">
        <w:rPr>
          <w:rFonts w:ascii="Arial" w:hAnsi="Arial" w:cs="Arial"/>
          <w:b/>
          <w:sz w:val="20"/>
          <w:szCs w:val="20"/>
        </w:rPr>
        <w:t>LOTE 01 – SECRETARIA DE TRANSPORTE E VIAÇÃO/</w:t>
      </w:r>
      <w:proofErr w:type="gramStart"/>
      <w:r w:rsidRPr="00915376">
        <w:rPr>
          <w:rFonts w:ascii="Arial" w:hAnsi="Arial" w:cs="Arial"/>
          <w:b/>
          <w:sz w:val="20"/>
          <w:szCs w:val="20"/>
        </w:rPr>
        <w:t>AGRICULTURA -VALOR</w:t>
      </w:r>
      <w:proofErr w:type="gramEnd"/>
      <w:r w:rsidRPr="00915376">
        <w:rPr>
          <w:rFonts w:ascii="Arial" w:hAnsi="Arial" w:cs="Arial"/>
          <w:b/>
          <w:sz w:val="20"/>
          <w:szCs w:val="20"/>
        </w:rPr>
        <w:t xml:space="preserve"> R$ 48.850,00</w:t>
      </w:r>
    </w:p>
    <w:tbl>
      <w:tblPr>
        <w:tblStyle w:val="Tabelacomgrade"/>
        <w:tblpPr w:leftFromText="141" w:rightFromText="141" w:vertAnchor="text" w:horzAnchor="margin" w:tblpXSpec="center" w:tblpY="129"/>
        <w:tblW w:w="8897" w:type="dxa"/>
        <w:tblLook w:val="04A0"/>
      </w:tblPr>
      <w:tblGrid>
        <w:gridCol w:w="647"/>
        <w:gridCol w:w="1162"/>
        <w:gridCol w:w="4820"/>
        <w:gridCol w:w="992"/>
        <w:gridCol w:w="1276"/>
      </w:tblGrid>
      <w:tr w:rsidR="00915376" w:rsidRPr="0025367F" w:rsidTr="00915376">
        <w:trPr>
          <w:trHeight w:val="314"/>
        </w:trPr>
        <w:tc>
          <w:tcPr>
            <w:tcW w:w="647" w:type="dxa"/>
            <w:noWrap/>
            <w:hideMark/>
          </w:tcPr>
          <w:p w:rsidR="00915376" w:rsidRPr="0083152D" w:rsidRDefault="00915376" w:rsidP="002039B6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83152D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1162" w:type="dxa"/>
            <w:noWrap/>
            <w:hideMark/>
          </w:tcPr>
          <w:p w:rsidR="00915376" w:rsidRPr="0083152D" w:rsidRDefault="00915376" w:rsidP="002039B6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83152D">
              <w:rPr>
                <w:rFonts w:ascii="Arial" w:hAnsi="Arial" w:cs="Arial"/>
                <w:sz w:val="16"/>
                <w:szCs w:val="16"/>
              </w:rPr>
              <w:t>QTDE</w:t>
            </w:r>
          </w:p>
        </w:tc>
        <w:tc>
          <w:tcPr>
            <w:tcW w:w="4820" w:type="dxa"/>
            <w:noWrap/>
            <w:hideMark/>
          </w:tcPr>
          <w:p w:rsidR="00915376" w:rsidRPr="0083152D" w:rsidRDefault="00915376" w:rsidP="002039B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152D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992" w:type="dxa"/>
          </w:tcPr>
          <w:p w:rsidR="00915376" w:rsidRPr="0083152D" w:rsidRDefault="00915376" w:rsidP="002039B6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83152D">
              <w:rPr>
                <w:rFonts w:ascii="Arial" w:hAnsi="Arial" w:cs="Arial"/>
                <w:sz w:val="16"/>
                <w:szCs w:val="16"/>
              </w:rPr>
              <w:t>VR. UNIT.</w:t>
            </w:r>
          </w:p>
        </w:tc>
        <w:tc>
          <w:tcPr>
            <w:tcW w:w="1276" w:type="dxa"/>
          </w:tcPr>
          <w:p w:rsidR="00915376" w:rsidRPr="0083152D" w:rsidRDefault="00915376" w:rsidP="002039B6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83152D">
              <w:rPr>
                <w:rFonts w:ascii="Arial" w:hAnsi="Arial" w:cs="Arial"/>
                <w:sz w:val="16"/>
                <w:szCs w:val="16"/>
              </w:rPr>
              <w:t>VR. TOTAL</w:t>
            </w:r>
          </w:p>
        </w:tc>
      </w:tr>
      <w:tr w:rsidR="00915376" w:rsidRPr="0025367F" w:rsidTr="00915376">
        <w:trPr>
          <w:trHeight w:val="314"/>
        </w:trPr>
        <w:tc>
          <w:tcPr>
            <w:tcW w:w="647" w:type="dxa"/>
            <w:noWrap/>
            <w:hideMark/>
          </w:tcPr>
          <w:p w:rsidR="00915376" w:rsidRPr="0025367F" w:rsidRDefault="00915376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2" w:type="dxa"/>
            <w:noWrap/>
            <w:hideMark/>
          </w:tcPr>
          <w:p w:rsidR="00915376" w:rsidRPr="0025367F" w:rsidRDefault="00915376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 xml:space="preserve">2.500 </w:t>
            </w:r>
            <w:proofErr w:type="spellStart"/>
            <w:r w:rsidRPr="0025367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20" w:type="dxa"/>
            <w:noWrap/>
            <w:hideMark/>
          </w:tcPr>
          <w:p w:rsidR="00915376" w:rsidRPr="0025367F" w:rsidRDefault="00915376" w:rsidP="002039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367F">
              <w:rPr>
                <w:rFonts w:ascii="Arial" w:hAnsi="Arial" w:cs="Arial"/>
                <w:sz w:val="20"/>
                <w:szCs w:val="20"/>
              </w:rPr>
              <w:t>Marmitex</w:t>
            </w:r>
            <w:bookmarkStart w:id="0" w:name="_GoBack"/>
            <w:bookmarkEnd w:id="0"/>
            <w:proofErr w:type="spellEnd"/>
            <w:r w:rsidRPr="0025367F">
              <w:rPr>
                <w:rFonts w:ascii="Arial" w:hAnsi="Arial" w:cs="Arial"/>
                <w:sz w:val="20"/>
                <w:szCs w:val="20"/>
              </w:rPr>
              <w:t xml:space="preserve"> completa individual acondicionada em embalagem descartável de alumínio ou isopor com aproximadamente 700 gr., contendo no mínimo arroz, feijão, carne, frango, refogados, salada.</w:t>
            </w:r>
          </w:p>
        </w:tc>
        <w:tc>
          <w:tcPr>
            <w:tcW w:w="992" w:type="dxa"/>
          </w:tcPr>
          <w:p w:rsidR="00915376" w:rsidRPr="0025367F" w:rsidRDefault="00915376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276" w:type="dxa"/>
          </w:tcPr>
          <w:p w:rsidR="00915376" w:rsidRPr="0025367F" w:rsidRDefault="00915376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45.000,00</w:t>
            </w:r>
          </w:p>
        </w:tc>
      </w:tr>
      <w:tr w:rsidR="00915376" w:rsidRPr="0025367F" w:rsidTr="00915376">
        <w:trPr>
          <w:trHeight w:val="314"/>
        </w:trPr>
        <w:tc>
          <w:tcPr>
            <w:tcW w:w="647" w:type="dxa"/>
            <w:noWrap/>
          </w:tcPr>
          <w:p w:rsidR="00915376" w:rsidRPr="0025367F" w:rsidRDefault="00915376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62" w:type="dxa"/>
            <w:noWrap/>
          </w:tcPr>
          <w:p w:rsidR="00915376" w:rsidRPr="0025367F" w:rsidRDefault="00915376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 xml:space="preserve">2.500 </w:t>
            </w:r>
            <w:proofErr w:type="spellStart"/>
            <w:r w:rsidRPr="0025367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20" w:type="dxa"/>
            <w:noWrap/>
          </w:tcPr>
          <w:p w:rsidR="00915376" w:rsidRPr="0025367F" w:rsidRDefault="00915376" w:rsidP="002039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Refrigerante com no mínimo 250 ml. (sabores variados)</w:t>
            </w:r>
          </w:p>
        </w:tc>
        <w:tc>
          <w:tcPr>
            <w:tcW w:w="992" w:type="dxa"/>
          </w:tcPr>
          <w:p w:rsidR="00915376" w:rsidRPr="0025367F" w:rsidRDefault="00915376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1,54</w:t>
            </w:r>
          </w:p>
        </w:tc>
        <w:tc>
          <w:tcPr>
            <w:tcW w:w="1276" w:type="dxa"/>
          </w:tcPr>
          <w:p w:rsidR="00915376" w:rsidRPr="0025367F" w:rsidRDefault="00915376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3.850,00</w:t>
            </w:r>
          </w:p>
        </w:tc>
      </w:tr>
      <w:tr w:rsidR="00915376" w:rsidRPr="0025367F" w:rsidTr="00915376">
        <w:trPr>
          <w:trHeight w:val="314"/>
        </w:trPr>
        <w:tc>
          <w:tcPr>
            <w:tcW w:w="647" w:type="dxa"/>
            <w:noWrap/>
          </w:tcPr>
          <w:p w:rsidR="00915376" w:rsidRPr="0025367F" w:rsidRDefault="00915376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915376" w:rsidRPr="0025367F" w:rsidRDefault="00915376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noWrap/>
          </w:tcPr>
          <w:p w:rsidR="00915376" w:rsidRPr="0025367F" w:rsidRDefault="00915376" w:rsidP="002039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92" w:type="dxa"/>
          </w:tcPr>
          <w:p w:rsidR="00915376" w:rsidRPr="0025367F" w:rsidRDefault="00915376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15376" w:rsidRPr="0025367F" w:rsidRDefault="00915376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48.850,00</w:t>
            </w:r>
          </w:p>
        </w:tc>
      </w:tr>
    </w:tbl>
    <w:p w:rsidR="00915376" w:rsidRPr="0025367F" w:rsidRDefault="00915376" w:rsidP="00915376">
      <w:pPr>
        <w:pStyle w:val="SemEspaamento"/>
        <w:rPr>
          <w:rFonts w:ascii="Arial" w:hAnsi="Arial" w:cs="Arial"/>
          <w:sz w:val="20"/>
          <w:szCs w:val="20"/>
        </w:rPr>
      </w:pPr>
    </w:p>
    <w:p w:rsidR="00915376" w:rsidRPr="0025367F" w:rsidRDefault="00915376" w:rsidP="00915376">
      <w:pPr>
        <w:pStyle w:val="SemEspaamento"/>
        <w:rPr>
          <w:rFonts w:ascii="Arial" w:hAnsi="Arial" w:cs="Arial"/>
          <w:b/>
          <w:sz w:val="20"/>
          <w:szCs w:val="20"/>
        </w:rPr>
      </w:pPr>
      <w:r w:rsidRPr="0025367F">
        <w:rPr>
          <w:rFonts w:ascii="Arial" w:hAnsi="Arial" w:cs="Arial"/>
          <w:b/>
          <w:sz w:val="20"/>
          <w:szCs w:val="20"/>
        </w:rPr>
        <w:t>LOTE 02 – SECRETARIA DE OBRAS (RESERVA DE COTA MPE)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25367F">
        <w:rPr>
          <w:rFonts w:ascii="Arial" w:hAnsi="Arial" w:cs="Arial"/>
          <w:b/>
          <w:sz w:val="20"/>
          <w:szCs w:val="20"/>
        </w:rPr>
        <w:t>VALOR R$ 29.310,00</w:t>
      </w:r>
    </w:p>
    <w:tbl>
      <w:tblPr>
        <w:tblStyle w:val="Tabelacomgrade"/>
        <w:tblpPr w:leftFromText="141" w:rightFromText="141" w:vertAnchor="text" w:horzAnchor="margin" w:tblpXSpec="center" w:tblpY="129"/>
        <w:tblW w:w="8755" w:type="dxa"/>
        <w:tblLook w:val="04A0"/>
      </w:tblPr>
      <w:tblGrid>
        <w:gridCol w:w="647"/>
        <w:gridCol w:w="1162"/>
        <w:gridCol w:w="4820"/>
        <w:gridCol w:w="992"/>
        <w:gridCol w:w="1134"/>
      </w:tblGrid>
      <w:tr w:rsidR="00915376" w:rsidRPr="0025367F" w:rsidTr="00915376">
        <w:trPr>
          <w:trHeight w:val="314"/>
        </w:trPr>
        <w:tc>
          <w:tcPr>
            <w:tcW w:w="647" w:type="dxa"/>
            <w:noWrap/>
            <w:hideMark/>
          </w:tcPr>
          <w:p w:rsidR="00915376" w:rsidRPr="0083152D" w:rsidRDefault="00915376" w:rsidP="002039B6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83152D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1162" w:type="dxa"/>
            <w:noWrap/>
            <w:hideMark/>
          </w:tcPr>
          <w:p w:rsidR="00915376" w:rsidRPr="0083152D" w:rsidRDefault="00915376" w:rsidP="002039B6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83152D">
              <w:rPr>
                <w:rFonts w:ascii="Arial" w:hAnsi="Arial" w:cs="Arial"/>
                <w:sz w:val="16"/>
                <w:szCs w:val="16"/>
              </w:rPr>
              <w:t>QTDE</w:t>
            </w:r>
          </w:p>
        </w:tc>
        <w:tc>
          <w:tcPr>
            <w:tcW w:w="4820" w:type="dxa"/>
            <w:noWrap/>
            <w:hideMark/>
          </w:tcPr>
          <w:p w:rsidR="00915376" w:rsidRPr="0083152D" w:rsidRDefault="00915376" w:rsidP="002039B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152D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992" w:type="dxa"/>
          </w:tcPr>
          <w:p w:rsidR="00915376" w:rsidRPr="0083152D" w:rsidRDefault="00915376" w:rsidP="002039B6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83152D">
              <w:rPr>
                <w:rFonts w:ascii="Arial" w:hAnsi="Arial" w:cs="Arial"/>
                <w:sz w:val="16"/>
                <w:szCs w:val="16"/>
              </w:rPr>
              <w:t>VR. UNIT.</w:t>
            </w:r>
          </w:p>
        </w:tc>
        <w:tc>
          <w:tcPr>
            <w:tcW w:w="1134" w:type="dxa"/>
          </w:tcPr>
          <w:p w:rsidR="00915376" w:rsidRPr="0083152D" w:rsidRDefault="00915376" w:rsidP="002039B6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83152D">
              <w:rPr>
                <w:rFonts w:ascii="Arial" w:hAnsi="Arial" w:cs="Arial"/>
                <w:sz w:val="16"/>
                <w:szCs w:val="16"/>
              </w:rPr>
              <w:t>VR. TOTAL</w:t>
            </w:r>
          </w:p>
        </w:tc>
      </w:tr>
      <w:tr w:rsidR="00915376" w:rsidRPr="0025367F" w:rsidTr="00915376">
        <w:trPr>
          <w:trHeight w:val="314"/>
        </w:trPr>
        <w:tc>
          <w:tcPr>
            <w:tcW w:w="647" w:type="dxa"/>
            <w:noWrap/>
            <w:hideMark/>
          </w:tcPr>
          <w:p w:rsidR="00915376" w:rsidRPr="0025367F" w:rsidRDefault="00915376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2" w:type="dxa"/>
            <w:noWrap/>
            <w:hideMark/>
          </w:tcPr>
          <w:p w:rsidR="00915376" w:rsidRPr="0025367F" w:rsidRDefault="00915376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 xml:space="preserve">1.500 </w:t>
            </w:r>
            <w:proofErr w:type="spellStart"/>
            <w:r w:rsidRPr="0025367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20" w:type="dxa"/>
            <w:noWrap/>
            <w:hideMark/>
          </w:tcPr>
          <w:p w:rsidR="00915376" w:rsidRPr="0025367F" w:rsidRDefault="00915376" w:rsidP="002039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367F">
              <w:rPr>
                <w:rFonts w:ascii="Arial" w:hAnsi="Arial" w:cs="Arial"/>
                <w:sz w:val="20"/>
                <w:szCs w:val="20"/>
              </w:rPr>
              <w:t>Marmitex</w:t>
            </w:r>
            <w:proofErr w:type="spellEnd"/>
            <w:r w:rsidRPr="0025367F">
              <w:rPr>
                <w:rFonts w:ascii="Arial" w:hAnsi="Arial" w:cs="Arial"/>
                <w:sz w:val="20"/>
                <w:szCs w:val="20"/>
              </w:rPr>
              <w:t xml:space="preserve"> completa individual acondicionada em embalagem descartável de alumínio ou isopor com aproximadamente 700 gr., contendo no mínimo arroz, feijão, carne, frango, refogados, salada.</w:t>
            </w:r>
          </w:p>
        </w:tc>
        <w:tc>
          <w:tcPr>
            <w:tcW w:w="992" w:type="dxa"/>
          </w:tcPr>
          <w:p w:rsidR="00915376" w:rsidRPr="0025367F" w:rsidRDefault="00915376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</w:tcPr>
          <w:p w:rsidR="00915376" w:rsidRPr="0025367F" w:rsidRDefault="00915376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27.000,00</w:t>
            </w:r>
          </w:p>
        </w:tc>
      </w:tr>
      <w:tr w:rsidR="00915376" w:rsidRPr="0025367F" w:rsidTr="00915376">
        <w:trPr>
          <w:trHeight w:val="314"/>
        </w:trPr>
        <w:tc>
          <w:tcPr>
            <w:tcW w:w="647" w:type="dxa"/>
            <w:noWrap/>
          </w:tcPr>
          <w:p w:rsidR="00915376" w:rsidRPr="0025367F" w:rsidRDefault="00915376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62" w:type="dxa"/>
            <w:noWrap/>
          </w:tcPr>
          <w:p w:rsidR="00915376" w:rsidRPr="0025367F" w:rsidRDefault="00915376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 xml:space="preserve">1.500 </w:t>
            </w:r>
            <w:proofErr w:type="spellStart"/>
            <w:r w:rsidRPr="0025367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20" w:type="dxa"/>
            <w:noWrap/>
          </w:tcPr>
          <w:p w:rsidR="00915376" w:rsidRPr="0025367F" w:rsidRDefault="00915376" w:rsidP="002039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Refrigerante com no mínimo 250 ml. (sabores variados)</w:t>
            </w:r>
          </w:p>
        </w:tc>
        <w:tc>
          <w:tcPr>
            <w:tcW w:w="992" w:type="dxa"/>
          </w:tcPr>
          <w:p w:rsidR="00915376" w:rsidRPr="0025367F" w:rsidRDefault="00915376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1,54</w:t>
            </w:r>
          </w:p>
        </w:tc>
        <w:tc>
          <w:tcPr>
            <w:tcW w:w="1134" w:type="dxa"/>
          </w:tcPr>
          <w:p w:rsidR="00915376" w:rsidRPr="0025367F" w:rsidRDefault="00915376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2.310,00</w:t>
            </w:r>
          </w:p>
        </w:tc>
      </w:tr>
      <w:tr w:rsidR="00915376" w:rsidRPr="0025367F" w:rsidTr="00915376">
        <w:trPr>
          <w:trHeight w:val="314"/>
        </w:trPr>
        <w:tc>
          <w:tcPr>
            <w:tcW w:w="647" w:type="dxa"/>
            <w:noWrap/>
          </w:tcPr>
          <w:p w:rsidR="00915376" w:rsidRPr="0025367F" w:rsidRDefault="00915376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915376" w:rsidRPr="0025367F" w:rsidRDefault="00915376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noWrap/>
          </w:tcPr>
          <w:p w:rsidR="00915376" w:rsidRPr="0025367F" w:rsidRDefault="00915376" w:rsidP="002039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92" w:type="dxa"/>
          </w:tcPr>
          <w:p w:rsidR="00915376" w:rsidRPr="0025367F" w:rsidRDefault="00915376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5376" w:rsidRPr="0025367F" w:rsidRDefault="00915376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29.310,00</w:t>
            </w:r>
          </w:p>
        </w:tc>
      </w:tr>
    </w:tbl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lastRenderedPageBreak/>
        <w:t xml:space="preserve">Os produtos deverão ser entregues após a emissão de autorização de fornecimento devidamente assinada </w:t>
      </w:r>
      <w:r w:rsidRPr="00915376">
        <w:rPr>
          <w:rFonts w:ascii="Arial" w:hAnsi="Arial" w:cs="Arial"/>
          <w:b/>
          <w:sz w:val="20"/>
          <w:szCs w:val="20"/>
        </w:rPr>
        <w:t>somente pelos responsáveis do Departamento de Compras</w:t>
      </w:r>
      <w:r w:rsidRPr="0015523B">
        <w:rPr>
          <w:rFonts w:ascii="Arial" w:hAnsi="Arial" w:cs="Arial"/>
          <w:sz w:val="20"/>
          <w:szCs w:val="20"/>
        </w:rPr>
        <w:t>.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 Os valores acima </w:t>
      </w:r>
      <w:r w:rsidRPr="0015523B">
        <w:rPr>
          <w:rFonts w:ascii="Arial" w:hAnsi="Arial" w:cs="Arial"/>
          <w:bCs/>
          <w:sz w:val="20"/>
          <w:szCs w:val="20"/>
        </w:rPr>
        <w:t>poderão</w:t>
      </w:r>
      <w:r w:rsidRPr="0015523B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b/>
          <w:sz w:val="20"/>
          <w:szCs w:val="20"/>
        </w:rPr>
        <w:t>a)</w:t>
      </w:r>
      <w:r w:rsidRPr="0015523B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15523B">
        <w:rPr>
          <w:rFonts w:ascii="Arial" w:hAnsi="Arial" w:cs="Arial"/>
          <w:sz w:val="20"/>
          <w:szCs w:val="20"/>
        </w:rPr>
        <w:t>consequências</w:t>
      </w:r>
      <w:proofErr w:type="spellEnd"/>
      <w:r w:rsidRPr="0015523B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b/>
          <w:sz w:val="20"/>
          <w:szCs w:val="20"/>
        </w:rPr>
        <w:t>b)</w:t>
      </w:r>
      <w:r w:rsidRPr="0015523B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15523B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15523B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15523B">
        <w:rPr>
          <w:rFonts w:ascii="Arial" w:hAnsi="Arial" w:cs="Arial"/>
          <w:sz w:val="20"/>
          <w:szCs w:val="20"/>
        </w:rPr>
        <w:t>estar</w:t>
      </w:r>
      <w:proofErr w:type="gramEnd"/>
      <w:r w:rsidRPr="0015523B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15523B">
        <w:rPr>
          <w:rFonts w:ascii="Arial" w:hAnsi="Arial" w:cs="Arial"/>
          <w:sz w:val="20"/>
          <w:szCs w:val="20"/>
        </w:rPr>
        <w:t>etc</w:t>
      </w:r>
      <w:proofErr w:type="spellEnd"/>
      <w:r w:rsidRPr="0015523B">
        <w:rPr>
          <w:rFonts w:ascii="Arial" w:hAnsi="Arial" w:cs="Arial"/>
          <w:sz w:val="20"/>
          <w:szCs w:val="20"/>
        </w:rPr>
        <w:t>). 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15376" w:rsidRPr="0015523B" w:rsidRDefault="00915376" w:rsidP="0091537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5523B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915376" w:rsidRPr="0015523B" w:rsidRDefault="00915376" w:rsidP="00915376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15523B">
        <w:rPr>
          <w:rFonts w:ascii="Arial" w:hAnsi="Arial" w:cs="Arial"/>
          <w:sz w:val="20"/>
          <w:szCs w:val="20"/>
        </w:rPr>
        <w:t>A presente</w:t>
      </w:r>
      <w:proofErr w:type="gramEnd"/>
      <w:r w:rsidRPr="0015523B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15523B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915376">
        <w:rPr>
          <w:rFonts w:ascii="Arial" w:hAnsi="Arial" w:cs="Arial"/>
          <w:b/>
          <w:sz w:val="20"/>
          <w:szCs w:val="20"/>
        </w:rPr>
        <w:t>23/08/2023</w:t>
      </w:r>
      <w:r w:rsidRPr="0015523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915376" w:rsidRPr="0015523B" w:rsidRDefault="00915376" w:rsidP="00915376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15523B">
        <w:rPr>
          <w:rFonts w:ascii="Arial" w:hAnsi="Arial" w:cs="Arial"/>
          <w:sz w:val="20"/>
          <w:szCs w:val="20"/>
          <w:u w:val="single"/>
        </w:rPr>
        <w:t> </w:t>
      </w:r>
    </w:p>
    <w:p w:rsidR="00915376" w:rsidRPr="003E7573" w:rsidRDefault="00915376" w:rsidP="00915376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O pagamento será efetuado por depósito em conta corrente até o 15º dia útil do mês subseqüente, contados da data da entrega da nota fiscal, devendo salientar que </w:t>
      </w:r>
      <w:r w:rsidRPr="0015523B">
        <w:rPr>
          <w:rFonts w:ascii="Arial" w:hAnsi="Arial" w:cs="Arial"/>
          <w:bCs/>
          <w:sz w:val="20"/>
          <w:szCs w:val="20"/>
        </w:rPr>
        <w:t>j</w:t>
      </w:r>
      <w:r w:rsidRPr="0015523B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o número da licitação, o número do Lote, bem como, informações relativas ao nome e número do banco, da agência e da conta corrente da Vencedora. </w:t>
      </w:r>
      <w:r w:rsidRPr="003E7573">
        <w:rPr>
          <w:rFonts w:ascii="Arial" w:hAnsi="Arial" w:cs="Arial"/>
          <w:b/>
          <w:sz w:val="20"/>
          <w:szCs w:val="20"/>
        </w:rPr>
        <w:t>A Nota Fiscal dos produtos dever</w:t>
      </w:r>
      <w:r>
        <w:rPr>
          <w:rFonts w:ascii="Arial" w:hAnsi="Arial" w:cs="Arial"/>
          <w:b/>
          <w:sz w:val="20"/>
          <w:szCs w:val="20"/>
        </w:rPr>
        <w:t>á</w:t>
      </w:r>
      <w:r w:rsidRPr="003E7573">
        <w:rPr>
          <w:rFonts w:ascii="Arial" w:hAnsi="Arial" w:cs="Arial"/>
          <w:b/>
          <w:sz w:val="20"/>
          <w:szCs w:val="20"/>
        </w:rPr>
        <w:t xml:space="preserve"> ser </w:t>
      </w:r>
      <w:proofErr w:type="gramStart"/>
      <w:r w:rsidRPr="003E7573">
        <w:rPr>
          <w:rFonts w:ascii="Arial" w:hAnsi="Arial" w:cs="Arial"/>
          <w:b/>
          <w:sz w:val="20"/>
          <w:szCs w:val="20"/>
        </w:rPr>
        <w:t>emitidas</w:t>
      </w:r>
      <w:proofErr w:type="gramEnd"/>
      <w:r w:rsidRPr="003E7573">
        <w:rPr>
          <w:rFonts w:ascii="Arial" w:hAnsi="Arial" w:cs="Arial"/>
          <w:b/>
          <w:sz w:val="20"/>
          <w:szCs w:val="20"/>
        </w:rPr>
        <w:t xml:space="preserve"> em nome do MUNICÍPIO DE RIBEIRÃO DO PINHAL – CNPJ: 76.968.064/0001-42– RUA PARANÁ -983- CENTRO.</w:t>
      </w:r>
    </w:p>
    <w:p w:rsidR="00915376" w:rsidRPr="0015523B" w:rsidRDefault="00915376" w:rsidP="00915376">
      <w:pPr>
        <w:ind w:right="-376"/>
        <w:jc w:val="both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15523B">
        <w:rPr>
          <w:rFonts w:ascii="Arial" w:hAnsi="Arial" w:cs="Arial"/>
          <w:sz w:val="20"/>
          <w:szCs w:val="20"/>
          <w:u w:val="single"/>
        </w:rPr>
        <w:t> 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15523B">
        <w:rPr>
          <w:rFonts w:ascii="Arial" w:hAnsi="Arial" w:cs="Arial"/>
          <w:bCs/>
          <w:sz w:val="20"/>
          <w:szCs w:val="20"/>
        </w:rPr>
        <w:t>CONTRATADA</w:t>
      </w:r>
      <w:r w:rsidRPr="0015523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915376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retirar os produtos no local mediante requisição;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15523B">
        <w:rPr>
          <w:rFonts w:ascii="Arial" w:hAnsi="Arial" w:cs="Arial"/>
          <w:sz w:val="20"/>
          <w:szCs w:val="20"/>
        </w:rPr>
        <w:t>) Efetuar o (s) pagamento (s) segundo os prazos e condições estabelecidas nesta Ata;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5523B">
        <w:rPr>
          <w:rFonts w:ascii="Arial" w:hAnsi="Arial" w:cs="Arial"/>
          <w:sz w:val="20"/>
          <w:szCs w:val="20"/>
        </w:rPr>
        <w:t>) Efetuar o pagamento em observância à forma tratada na cláusula quarta;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15523B">
        <w:rPr>
          <w:rFonts w:ascii="Arial" w:hAnsi="Arial" w:cs="Arial"/>
          <w:sz w:val="20"/>
          <w:szCs w:val="20"/>
        </w:rPr>
        <w:t>) Conferir e atestar as notas fiscais (faturas) encaminhando-as, para pagamento;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15523B">
        <w:rPr>
          <w:rFonts w:ascii="Arial" w:hAnsi="Arial" w:cs="Arial"/>
          <w:sz w:val="20"/>
          <w:szCs w:val="20"/>
        </w:rPr>
        <w:t>) Notificar ao representante da empresa a ocorrência de eventuais imperfeições relacionadas ao objeto deste contrato.</w:t>
      </w:r>
    </w:p>
    <w:p w:rsidR="00915376" w:rsidRPr="0015523B" w:rsidRDefault="00915376" w:rsidP="0091537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15523B">
        <w:rPr>
          <w:rFonts w:ascii="Arial" w:hAnsi="Arial" w:cs="Arial"/>
          <w:sz w:val="20"/>
          <w:szCs w:val="20"/>
          <w:u w:val="single"/>
        </w:rPr>
        <w:t> </w:t>
      </w:r>
    </w:p>
    <w:p w:rsidR="00915376" w:rsidRPr="0015523B" w:rsidRDefault="00915376" w:rsidP="00915376">
      <w:pPr>
        <w:pStyle w:val="SemEspaamento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15523B">
        <w:rPr>
          <w:rFonts w:ascii="Arial" w:hAnsi="Arial" w:cs="Arial"/>
          <w:bCs/>
          <w:sz w:val="20"/>
          <w:szCs w:val="20"/>
        </w:rPr>
        <w:t xml:space="preserve">a </w:t>
      </w:r>
      <w:r w:rsidRPr="0015523B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15523B">
        <w:rPr>
          <w:rFonts w:ascii="Arial" w:hAnsi="Arial" w:cs="Arial"/>
          <w:bCs/>
          <w:sz w:val="20"/>
          <w:szCs w:val="20"/>
        </w:rPr>
        <w:t>se</w:t>
      </w:r>
      <w:r w:rsidRPr="0015523B">
        <w:rPr>
          <w:rFonts w:ascii="Arial" w:hAnsi="Arial" w:cs="Arial"/>
          <w:sz w:val="20"/>
          <w:szCs w:val="20"/>
        </w:rPr>
        <w:t xml:space="preserve"> compromete a: 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15523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15523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bCs/>
          <w:sz w:val="20"/>
          <w:szCs w:val="20"/>
        </w:rPr>
        <w:t>c) Zelar e garantir a qualidade</w:t>
      </w:r>
      <w:r w:rsidRPr="0015523B">
        <w:rPr>
          <w:rFonts w:ascii="Arial" w:hAnsi="Arial" w:cs="Arial"/>
          <w:sz w:val="20"/>
          <w:szCs w:val="20"/>
        </w:rPr>
        <w:t xml:space="preserve"> dos produtos entregues;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15523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15523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f) Substituir imediatamente os produtos que se apresentarem fora das especificações técnicas;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15523B">
        <w:rPr>
          <w:rFonts w:ascii="Arial" w:hAnsi="Arial" w:cs="Arial"/>
          <w:sz w:val="20"/>
          <w:szCs w:val="20"/>
        </w:rPr>
        <w:t xml:space="preserve">, sujeitando a </w:t>
      </w:r>
      <w:r w:rsidRPr="0015523B">
        <w:rPr>
          <w:rFonts w:ascii="Arial" w:hAnsi="Arial" w:cs="Arial"/>
          <w:b/>
          <w:sz w:val="20"/>
          <w:szCs w:val="20"/>
        </w:rPr>
        <w:t>CONTRATADA,</w:t>
      </w:r>
      <w:r w:rsidRPr="0015523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5523B">
        <w:rPr>
          <w:rFonts w:ascii="Arial" w:hAnsi="Arial" w:cs="Arial"/>
          <w:sz w:val="20"/>
          <w:szCs w:val="20"/>
        </w:rPr>
        <w:t>a</w:t>
      </w:r>
      <w:proofErr w:type="gramEnd"/>
      <w:r w:rsidRPr="0015523B">
        <w:rPr>
          <w:rFonts w:ascii="Arial" w:hAnsi="Arial" w:cs="Arial"/>
          <w:sz w:val="20"/>
          <w:szCs w:val="20"/>
        </w:rPr>
        <w:t>) </w:t>
      </w:r>
      <w:r w:rsidRPr="0015523B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15523B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5523B">
        <w:rPr>
          <w:rFonts w:ascii="Arial" w:hAnsi="Arial" w:cs="Arial"/>
          <w:sz w:val="20"/>
          <w:szCs w:val="20"/>
        </w:rPr>
        <w:t>b)</w:t>
      </w:r>
      <w:proofErr w:type="gramEnd"/>
      <w:r w:rsidRPr="0015523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915376" w:rsidRPr="0015523B" w:rsidRDefault="00915376" w:rsidP="0091537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15523B">
        <w:rPr>
          <w:rFonts w:ascii="Arial" w:hAnsi="Arial" w:cs="Arial"/>
          <w:sz w:val="20"/>
          <w:szCs w:val="20"/>
          <w:u w:val="single"/>
        </w:rPr>
        <w:t> </w:t>
      </w:r>
    </w:p>
    <w:p w:rsidR="00915376" w:rsidRPr="0015523B" w:rsidRDefault="00915376" w:rsidP="0091537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  <w:r>
        <w:rPr>
          <w:rFonts w:ascii="Arial" w:hAnsi="Arial" w:cs="Arial"/>
          <w:sz w:val="20"/>
          <w:szCs w:val="20"/>
        </w:rPr>
        <w:t xml:space="preserve"> 780-000/1480-000/1580-000-339030000.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5523B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A fiscalização sobre o fornecimento dos produtos será exercida </w:t>
      </w:r>
      <w:r>
        <w:rPr>
          <w:rFonts w:ascii="Arial" w:eastAsiaTheme="minorHAnsi" w:hAnsi="Arial" w:cs="Arial"/>
          <w:sz w:val="18"/>
          <w:szCs w:val="18"/>
        </w:rPr>
        <w:t>pelo senhor JOÃO DONIZETE MANTOAN.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c) Conferir no ato da entrega todos os produtos, quantidades, marcas, lotes, prazos de validade e outros dados que fizerem necessários; 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d) Controlar o saldo dos produtos;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15376" w:rsidRPr="0015523B" w:rsidRDefault="00915376" w:rsidP="00915376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15523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915376" w:rsidRPr="0015523B" w:rsidRDefault="00915376" w:rsidP="0091537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15376" w:rsidRPr="0015523B" w:rsidRDefault="00915376" w:rsidP="0091537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15523B">
        <w:rPr>
          <w:rFonts w:ascii="Arial" w:hAnsi="Arial" w:cs="Arial"/>
          <w:sz w:val="20"/>
          <w:szCs w:val="20"/>
        </w:rPr>
        <w:t>colusiva</w:t>
      </w:r>
      <w:proofErr w:type="spellEnd"/>
      <w:r w:rsidRPr="0015523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15523B">
        <w:rPr>
          <w:rFonts w:ascii="Arial" w:hAnsi="Arial" w:cs="Arial"/>
          <w:sz w:val="20"/>
          <w:szCs w:val="20"/>
        </w:rPr>
        <w:t>ii</w:t>
      </w:r>
      <w:proofErr w:type="gramEnd"/>
      <w:r w:rsidRPr="0015523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915376" w:rsidRPr="0015523B" w:rsidRDefault="00915376" w:rsidP="0091537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5523B">
        <w:rPr>
          <w:rFonts w:ascii="Arial" w:hAnsi="Arial" w:cs="Arial"/>
          <w:sz w:val="20"/>
          <w:szCs w:val="20"/>
        </w:rPr>
        <w:t>colusivas</w:t>
      </w:r>
      <w:proofErr w:type="spellEnd"/>
      <w:r w:rsidRPr="0015523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915376" w:rsidRPr="0015523B" w:rsidRDefault="00915376" w:rsidP="0091537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15376" w:rsidRPr="0015523B" w:rsidRDefault="00915376" w:rsidP="00915376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15523B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15523B">
        <w:rPr>
          <w:rFonts w:ascii="Arial" w:hAnsi="Arial" w:cs="Arial"/>
          <w:sz w:val="20"/>
          <w:szCs w:val="20"/>
          <w:u w:val="single"/>
        </w:rPr>
        <w:t> 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A Ata poderá ser rescindida: 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915376" w:rsidRPr="0015523B" w:rsidRDefault="00915376" w:rsidP="0091537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915376" w:rsidRPr="0015523B" w:rsidRDefault="00915376" w:rsidP="00915376">
      <w:pPr>
        <w:pStyle w:val="SemEspaamento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915376" w:rsidRPr="0015523B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915376" w:rsidRPr="0015523B" w:rsidRDefault="00915376" w:rsidP="0091537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15523B">
        <w:rPr>
          <w:rFonts w:ascii="Arial" w:hAnsi="Arial" w:cs="Arial"/>
          <w:sz w:val="20"/>
          <w:szCs w:val="20"/>
          <w:u w:val="single"/>
        </w:rPr>
        <w:t> </w:t>
      </w:r>
    </w:p>
    <w:p w:rsidR="00915376" w:rsidRPr="0015523B" w:rsidRDefault="00915376" w:rsidP="0091537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15523B">
        <w:rPr>
          <w:rFonts w:ascii="Arial" w:hAnsi="Arial" w:cs="Arial"/>
          <w:b/>
          <w:sz w:val="20"/>
          <w:szCs w:val="20"/>
        </w:rPr>
        <w:t>CONTRATANTE</w:t>
      </w:r>
      <w:r w:rsidRPr="0015523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915376" w:rsidRPr="0015523B" w:rsidRDefault="00915376" w:rsidP="00915376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915376" w:rsidRPr="0015523B" w:rsidRDefault="00915376" w:rsidP="0091537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</w:t>
      </w:r>
      <w:r>
        <w:rPr>
          <w:rFonts w:ascii="Arial" w:hAnsi="Arial" w:cs="Arial"/>
          <w:sz w:val="20"/>
          <w:szCs w:val="20"/>
        </w:rPr>
        <w:t>072/2022</w:t>
      </w:r>
      <w:r w:rsidRPr="0015523B">
        <w:rPr>
          <w:rFonts w:ascii="Arial" w:hAnsi="Arial" w:cs="Arial"/>
          <w:sz w:val="20"/>
          <w:szCs w:val="20"/>
        </w:rPr>
        <w:t xml:space="preserve">, e a proposta final e adjudicada da </w:t>
      </w:r>
      <w:r w:rsidRPr="0015523B">
        <w:rPr>
          <w:rFonts w:ascii="Arial" w:hAnsi="Arial" w:cs="Arial"/>
          <w:b/>
          <w:bCs/>
          <w:sz w:val="20"/>
          <w:szCs w:val="20"/>
        </w:rPr>
        <w:t>CONTRATADA</w:t>
      </w:r>
      <w:r w:rsidRPr="0015523B">
        <w:rPr>
          <w:rFonts w:ascii="Arial" w:hAnsi="Arial" w:cs="Arial"/>
          <w:sz w:val="20"/>
          <w:szCs w:val="20"/>
        </w:rPr>
        <w:t>.</w:t>
      </w:r>
    </w:p>
    <w:p w:rsidR="00915376" w:rsidRPr="0015523B" w:rsidRDefault="00915376" w:rsidP="00915376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915376" w:rsidRPr="0015523B" w:rsidRDefault="00915376" w:rsidP="0091537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lastRenderedPageBreak/>
        <w:t xml:space="preserve">A </w:t>
      </w:r>
      <w:r w:rsidRPr="0015523B">
        <w:rPr>
          <w:rFonts w:ascii="Arial" w:hAnsi="Arial" w:cs="Arial"/>
          <w:b/>
          <w:sz w:val="20"/>
          <w:szCs w:val="20"/>
        </w:rPr>
        <w:t>CONTRATADA</w:t>
      </w:r>
      <w:r w:rsidRPr="0015523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15376" w:rsidRPr="0015523B" w:rsidRDefault="00915376" w:rsidP="00915376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15523B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915376" w:rsidRPr="0015523B" w:rsidRDefault="00915376" w:rsidP="00915376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4B6E8A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4B6E8A" w:rsidRDefault="004B6E8A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15376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15523B">
        <w:rPr>
          <w:rFonts w:ascii="Arial" w:hAnsi="Arial" w:cs="Arial"/>
          <w:b/>
          <w:bCs/>
          <w:sz w:val="20"/>
          <w:szCs w:val="20"/>
        </w:rPr>
        <w:t>CONTRATANTE</w:t>
      </w:r>
      <w:r w:rsidRPr="0015523B">
        <w:rPr>
          <w:rFonts w:ascii="Arial" w:hAnsi="Arial" w:cs="Arial"/>
          <w:sz w:val="20"/>
          <w:szCs w:val="20"/>
        </w:rPr>
        <w:t>, na forma do art. 60 da Lei 8.666 de 21/06/1993.</w:t>
      </w:r>
    </w:p>
    <w:p w:rsidR="00915376" w:rsidRPr="00AA2147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15376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24 de agosto</w:t>
      </w:r>
      <w:r w:rsidRPr="00AA2147">
        <w:rPr>
          <w:rFonts w:ascii="Arial" w:hAnsi="Arial" w:cs="Arial"/>
          <w:sz w:val="20"/>
          <w:szCs w:val="20"/>
        </w:rPr>
        <w:t xml:space="preserve"> de 2022.</w:t>
      </w:r>
    </w:p>
    <w:p w:rsidR="00915376" w:rsidRPr="00AA2147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15376" w:rsidRPr="00AA2147" w:rsidRDefault="00915376" w:rsidP="0091537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15376" w:rsidRPr="00B50F40" w:rsidRDefault="00915376" w:rsidP="0091537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915376" w:rsidRPr="004B6E8A" w:rsidTr="002039B6">
        <w:trPr>
          <w:trHeight w:val="529"/>
        </w:trPr>
        <w:tc>
          <w:tcPr>
            <w:tcW w:w="4685" w:type="dxa"/>
          </w:tcPr>
          <w:p w:rsidR="00915376" w:rsidRPr="004B6E8A" w:rsidRDefault="00915376" w:rsidP="002039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E8A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915376" w:rsidRPr="004B6E8A" w:rsidRDefault="00915376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B6E8A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915376" w:rsidRPr="004B6E8A" w:rsidRDefault="00915376" w:rsidP="002039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E8A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915376" w:rsidRPr="004B6E8A" w:rsidRDefault="00915376" w:rsidP="002039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E8A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915376" w:rsidRPr="004B6E8A" w:rsidRDefault="004B6E8A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B6E8A">
              <w:rPr>
                <w:rFonts w:ascii="Arial" w:hAnsi="Arial" w:cs="Arial"/>
                <w:sz w:val="18"/>
                <w:szCs w:val="18"/>
              </w:rPr>
              <w:t xml:space="preserve">LUCIMARA KARBIAKI DUTRA DA SILVA </w:t>
            </w:r>
            <w:r w:rsidR="00915376" w:rsidRPr="004B6E8A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Pr="004B6E8A">
              <w:rPr>
                <w:rFonts w:ascii="Arial" w:hAnsi="Arial" w:cs="Arial"/>
                <w:sz w:val="18"/>
                <w:szCs w:val="18"/>
              </w:rPr>
              <w:t>927.978.819-15</w:t>
            </w:r>
          </w:p>
          <w:p w:rsidR="00915376" w:rsidRPr="004B6E8A" w:rsidRDefault="00915376" w:rsidP="002039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5376" w:rsidRPr="004B6E8A" w:rsidRDefault="00915376" w:rsidP="00915376">
      <w:pPr>
        <w:pStyle w:val="SemEspaamento"/>
        <w:rPr>
          <w:rFonts w:ascii="Arial" w:hAnsi="Arial" w:cs="Arial"/>
          <w:sz w:val="18"/>
          <w:szCs w:val="18"/>
        </w:rPr>
      </w:pPr>
      <w:r w:rsidRPr="004B6E8A">
        <w:rPr>
          <w:rFonts w:ascii="Arial" w:hAnsi="Arial" w:cs="Arial"/>
          <w:sz w:val="18"/>
          <w:szCs w:val="18"/>
        </w:rPr>
        <w:t xml:space="preserve">  TESTEMUNHAS:</w:t>
      </w:r>
    </w:p>
    <w:p w:rsidR="00915376" w:rsidRPr="004B6E8A" w:rsidRDefault="00915376" w:rsidP="00915376">
      <w:pPr>
        <w:pStyle w:val="SemEspaamento"/>
        <w:rPr>
          <w:rFonts w:ascii="Arial" w:hAnsi="Arial" w:cs="Arial"/>
          <w:sz w:val="18"/>
          <w:szCs w:val="18"/>
        </w:rPr>
      </w:pPr>
    </w:p>
    <w:p w:rsidR="00915376" w:rsidRPr="004B6E8A" w:rsidRDefault="00915376" w:rsidP="00915376">
      <w:pPr>
        <w:pStyle w:val="SemEspaamento"/>
        <w:rPr>
          <w:rFonts w:ascii="Arial" w:hAnsi="Arial" w:cs="Arial"/>
          <w:sz w:val="18"/>
          <w:szCs w:val="18"/>
        </w:rPr>
      </w:pPr>
    </w:p>
    <w:p w:rsidR="00915376" w:rsidRPr="004B6E8A" w:rsidRDefault="00915376" w:rsidP="00915376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15376" w:rsidRPr="004B6E8A" w:rsidTr="002039B6">
        <w:trPr>
          <w:trHeight w:val="1075"/>
        </w:trPr>
        <w:tc>
          <w:tcPr>
            <w:tcW w:w="4606" w:type="dxa"/>
          </w:tcPr>
          <w:p w:rsidR="00915376" w:rsidRPr="004B6E8A" w:rsidRDefault="00915376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B6E8A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915376" w:rsidRPr="004B6E8A" w:rsidRDefault="00915376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B6E8A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915376" w:rsidRPr="004B6E8A" w:rsidRDefault="00915376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B6E8A">
              <w:rPr>
                <w:rFonts w:ascii="Arial" w:hAnsi="Arial" w:cs="Arial"/>
                <w:sz w:val="18"/>
                <w:szCs w:val="18"/>
              </w:rPr>
              <w:t xml:space="preserve">   CARLOS ALEXANDRE BRAZ</w:t>
            </w:r>
          </w:p>
          <w:p w:rsidR="00915376" w:rsidRPr="004B6E8A" w:rsidRDefault="00915376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B6E8A">
              <w:rPr>
                <w:rFonts w:ascii="Arial" w:hAnsi="Arial" w:cs="Arial"/>
                <w:sz w:val="18"/>
                <w:szCs w:val="18"/>
              </w:rPr>
              <w:t xml:space="preserve">   CPF/MF 030.393.009-89</w:t>
            </w:r>
          </w:p>
        </w:tc>
      </w:tr>
      <w:tr w:rsidR="00915376" w:rsidRPr="004B6E8A" w:rsidTr="002039B6">
        <w:tc>
          <w:tcPr>
            <w:tcW w:w="4606" w:type="dxa"/>
          </w:tcPr>
          <w:p w:rsidR="00915376" w:rsidRPr="004B6E8A" w:rsidRDefault="00915376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915376" w:rsidRPr="004B6E8A" w:rsidRDefault="00915376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5376" w:rsidRPr="004B6E8A" w:rsidRDefault="00915376" w:rsidP="00915376">
      <w:pPr>
        <w:pStyle w:val="SemEspaamento"/>
        <w:rPr>
          <w:rFonts w:ascii="Arial" w:hAnsi="Arial" w:cs="Arial"/>
          <w:sz w:val="18"/>
          <w:szCs w:val="18"/>
        </w:rPr>
      </w:pPr>
      <w:r w:rsidRPr="004B6E8A">
        <w:rPr>
          <w:rFonts w:ascii="Arial" w:hAnsi="Arial" w:cs="Arial"/>
          <w:sz w:val="18"/>
          <w:szCs w:val="18"/>
        </w:rPr>
        <w:t>RAFAEL SANTANA FRIZON</w:t>
      </w:r>
      <w:r w:rsidRPr="004B6E8A">
        <w:rPr>
          <w:rFonts w:ascii="Arial" w:hAnsi="Arial" w:cs="Arial"/>
          <w:sz w:val="18"/>
          <w:szCs w:val="18"/>
        </w:rPr>
        <w:tab/>
      </w:r>
      <w:r w:rsidRPr="004B6E8A">
        <w:rPr>
          <w:rFonts w:ascii="Arial" w:hAnsi="Arial" w:cs="Arial"/>
          <w:sz w:val="18"/>
          <w:szCs w:val="18"/>
        </w:rPr>
        <w:tab/>
      </w:r>
      <w:r w:rsidRPr="004B6E8A">
        <w:rPr>
          <w:rFonts w:ascii="Arial" w:hAnsi="Arial" w:cs="Arial"/>
          <w:sz w:val="18"/>
          <w:szCs w:val="18"/>
        </w:rPr>
        <w:tab/>
      </w:r>
      <w:r w:rsidRPr="004B6E8A">
        <w:rPr>
          <w:rFonts w:ascii="Arial" w:hAnsi="Arial" w:cs="Arial"/>
          <w:sz w:val="18"/>
          <w:szCs w:val="18"/>
        </w:rPr>
        <w:tab/>
      </w:r>
      <w:r w:rsidR="004B6E8A" w:rsidRPr="004B6E8A">
        <w:rPr>
          <w:rFonts w:ascii="Arial" w:eastAsiaTheme="minorHAnsi" w:hAnsi="Arial" w:cs="Arial"/>
          <w:sz w:val="18"/>
          <w:szCs w:val="18"/>
        </w:rPr>
        <w:t>JOÃO DONIZETE MANTOAN</w:t>
      </w:r>
    </w:p>
    <w:p w:rsidR="00915376" w:rsidRPr="004B6E8A" w:rsidRDefault="00915376" w:rsidP="00915376">
      <w:pPr>
        <w:pStyle w:val="SemEspaamento"/>
        <w:rPr>
          <w:sz w:val="18"/>
          <w:szCs w:val="18"/>
        </w:rPr>
      </w:pPr>
      <w:r w:rsidRPr="004B6E8A">
        <w:rPr>
          <w:rFonts w:ascii="Arial" w:hAnsi="Arial" w:cs="Arial"/>
          <w:sz w:val="18"/>
          <w:szCs w:val="18"/>
        </w:rPr>
        <w:t>OAB/PR N.º 89.542 – ADVOGADO</w:t>
      </w:r>
      <w:r w:rsidRPr="004B6E8A">
        <w:rPr>
          <w:rFonts w:ascii="Arial" w:hAnsi="Arial" w:cs="Arial"/>
          <w:sz w:val="18"/>
          <w:szCs w:val="18"/>
        </w:rPr>
        <w:tab/>
      </w:r>
      <w:r w:rsidRPr="004B6E8A">
        <w:rPr>
          <w:rFonts w:ascii="Arial" w:hAnsi="Arial" w:cs="Arial"/>
          <w:sz w:val="18"/>
          <w:szCs w:val="18"/>
        </w:rPr>
        <w:tab/>
      </w:r>
      <w:r w:rsidRPr="004B6E8A">
        <w:rPr>
          <w:rFonts w:ascii="Arial" w:hAnsi="Arial" w:cs="Arial"/>
          <w:sz w:val="18"/>
          <w:szCs w:val="18"/>
        </w:rPr>
        <w:tab/>
      </w:r>
      <w:r w:rsidRPr="004B6E8A">
        <w:rPr>
          <w:rFonts w:ascii="Arial" w:hAnsi="Arial" w:cs="Arial"/>
          <w:sz w:val="18"/>
          <w:szCs w:val="18"/>
        </w:rPr>
        <w:tab/>
        <w:t>FISCAL DA ATA.</w:t>
      </w:r>
    </w:p>
    <w:p w:rsidR="00000000" w:rsidRDefault="004B6E8A"/>
    <w:sectPr w:rsidR="00000000" w:rsidSect="00C7510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Default="004B6E8A">
    <w:pPr>
      <w:pStyle w:val="Rodap"/>
      <w:pBdr>
        <w:bottom w:val="single" w:sz="12" w:space="1" w:color="auto"/>
      </w:pBdr>
      <w:jc w:val="center"/>
      <w:rPr>
        <w:sz w:val="20"/>
      </w:rPr>
    </w:pPr>
  </w:p>
  <w:p w:rsidR="00C75100" w:rsidRPr="00A7116E" w:rsidRDefault="004B6E8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C75100" w:rsidRPr="00A7116E" w:rsidRDefault="004B6E8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Pr="00A7116E" w:rsidRDefault="004B6E8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8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MUNICIPAL DE RIBEIRÃO DO </w:t>
    </w:r>
    <w:r w:rsidRPr="00A7116E">
      <w:rPr>
        <w:rFonts w:ascii="Arial Rounded MT Bold" w:hAnsi="Arial Rounded MT Bold"/>
        <w:sz w:val="32"/>
      </w:rPr>
      <w:t>PINHAL</w:t>
    </w:r>
  </w:p>
  <w:p w:rsidR="00C75100" w:rsidRPr="00A7116E" w:rsidRDefault="004B6E8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75100" w:rsidRDefault="004B6E8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15376"/>
    <w:rsid w:val="004B6E8A"/>
    <w:rsid w:val="0091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915376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9153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915376"/>
  </w:style>
  <w:style w:type="character" w:customStyle="1" w:styleId="RodapChar">
    <w:name w:val="Rodapé Char"/>
    <w:basedOn w:val="Fontepargpadro"/>
    <w:link w:val="Rodap"/>
    <w:uiPriority w:val="99"/>
    <w:rsid w:val="0091537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153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915376"/>
  </w:style>
  <w:style w:type="paragraph" w:styleId="SemEspaamento">
    <w:name w:val="No Spacing"/>
    <w:link w:val="SemEspaamentoChar"/>
    <w:uiPriority w:val="1"/>
    <w:qFormat/>
    <w:rsid w:val="00915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15376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915376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91537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9153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915376"/>
    <w:rPr>
      <w:color w:val="0000FF"/>
      <w:u w:val="single"/>
    </w:rPr>
  </w:style>
  <w:style w:type="paragraph" w:styleId="NormalWeb">
    <w:name w:val="Normal (Web)"/>
    <w:basedOn w:val="Normal"/>
    <w:rsid w:val="0091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915376"/>
    <w:rPr>
      <w:b/>
      <w:bCs/>
    </w:rPr>
  </w:style>
  <w:style w:type="table" w:styleId="Tabelacomgrade">
    <w:name w:val="Table Grid"/>
    <w:basedOn w:val="Tabelanormal"/>
    <w:uiPriority w:val="59"/>
    <w:rsid w:val="009153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2267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2022-08-24T10:59:00Z</dcterms:created>
  <dcterms:modified xsi:type="dcterms:W3CDTF">2022-08-24T11:11:00Z</dcterms:modified>
</cp:coreProperties>
</file>