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28" w:rsidRPr="00E72E96" w:rsidRDefault="00F97228" w:rsidP="00F97228">
      <w:pPr>
        <w:pStyle w:val="SemEspaamento"/>
        <w:rPr>
          <w:sz w:val="24"/>
          <w:szCs w:val="24"/>
        </w:rPr>
      </w:pPr>
    </w:p>
    <w:p w:rsidR="00F97228" w:rsidRPr="00E72E96" w:rsidRDefault="00F97228" w:rsidP="00F97228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F97228" w:rsidRPr="00E72E96" w:rsidTr="00E77AEE">
        <w:tc>
          <w:tcPr>
            <w:tcW w:w="6345" w:type="dxa"/>
          </w:tcPr>
          <w:p w:rsidR="00F97228" w:rsidRPr="0003641F" w:rsidRDefault="00F97228" w:rsidP="00E77AEE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F97228" w:rsidRPr="0003641F" w:rsidRDefault="00F97228" w:rsidP="00E77AEE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 xml:space="preserve">AVISO DE CANCELAMENTO DO PROCESSO LICITATÓRIO MODALIDADE </w:t>
            </w:r>
            <w:r>
              <w:rPr>
                <w:b/>
                <w:sz w:val="20"/>
                <w:szCs w:val="20"/>
              </w:rPr>
              <w:t>PREGÃO ELETRÔNICO</w:t>
            </w:r>
            <w:r w:rsidRPr="0003641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/2023</w:t>
            </w:r>
            <w:r w:rsidRPr="0003641F">
              <w:rPr>
                <w:b/>
                <w:sz w:val="20"/>
                <w:szCs w:val="20"/>
              </w:rPr>
              <w:t>.</w:t>
            </w:r>
          </w:p>
          <w:p w:rsidR="00F97228" w:rsidRPr="00E72E96" w:rsidRDefault="00F97228" w:rsidP="00F97228">
            <w:pPr>
              <w:spacing w:after="80"/>
              <w:jc w:val="both"/>
              <w:rPr>
                <w:sz w:val="24"/>
                <w:szCs w:val="24"/>
              </w:rPr>
            </w:pPr>
            <w:r w:rsidRPr="00F97228">
              <w:rPr>
                <w:rFonts w:cstheme="minorHAnsi"/>
                <w:sz w:val="20"/>
                <w:szCs w:val="20"/>
              </w:rPr>
              <w:t xml:space="preserve">Venho pelo presente instrumento, com base no Apontamento Preliminar de Acompanhamento - </w:t>
            </w:r>
            <w:proofErr w:type="gramStart"/>
            <w:r w:rsidRPr="00F97228">
              <w:rPr>
                <w:rFonts w:cstheme="minorHAnsi"/>
                <w:b/>
                <w:sz w:val="20"/>
                <w:szCs w:val="20"/>
                <w:u w:val="single"/>
              </w:rPr>
              <w:t>27638</w:t>
            </w:r>
            <w:r w:rsidRPr="00F97228">
              <w:rPr>
                <w:rFonts w:cstheme="minorHAnsi"/>
                <w:sz w:val="20"/>
                <w:szCs w:val="20"/>
              </w:rPr>
              <w:t xml:space="preserve"> gerador</w:t>
            </w:r>
            <w:proofErr w:type="gramEnd"/>
            <w:r w:rsidRPr="00F97228">
              <w:rPr>
                <w:rFonts w:cstheme="minorHAnsi"/>
                <w:sz w:val="20"/>
                <w:szCs w:val="20"/>
              </w:rPr>
              <w:t xml:space="preserve"> da </w:t>
            </w:r>
            <w:r w:rsidRPr="00F97228">
              <w:rPr>
                <w:rFonts w:cstheme="minorHAnsi"/>
                <w:b/>
                <w:sz w:val="20"/>
                <w:szCs w:val="20"/>
                <w:u w:val="single"/>
              </w:rPr>
              <w:t>FISCALIZAÇÃO N.º 0153/23 - CAGE</w:t>
            </w:r>
            <w:r w:rsidRPr="00F97228">
              <w:rPr>
                <w:rFonts w:cstheme="minorHAnsi"/>
                <w:sz w:val="20"/>
                <w:szCs w:val="20"/>
              </w:rPr>
              <w:t xml:space="preserve"> </w:t>
            </w:r>
            <w:r w:rsidRPr="00F97228">
              <w:rPr>
                <w:rFonts w:cstheme="minorHAnsi"/>
                <w:sz w:val="20"/>
                <w:szCs w:val="20"/>
              </w:rPr>
              <w:t xml:space="preserve">a qual versa sobre o processo licitatório instaurado na modalidade Pregão Eletrônico, registrado sob número 044/2023, tendo como seu objeto a contratação de empresa especializada para realização de serviços de Transporte Escolar destinados aos alunos da Rede Pública de Ensino do Distrito Rural de </w:t>
            </w:r>
            <w:proofErr w:type="spellStart"/>
            <w:r w:rsidRPr="00F97228">
              <w:rPr>
                <w:rFonts w:cstheme="minorHAnsi"/>
                <w:sz w:val="20"/>
                <w:szCs w:val="20"/>
              </w:rPr>
              <w:t>Triolândia</w:t>
            </w:r>
            <w:proofErr w:type="spellEnd"/>
            <w:r w:rsidRPr="00F97228">
              <w:rPr>
                <w:rFonts w:cstheme="minorHAnsi"/>
                <w:sz w:val="20"/>
                <w:szCs w:val="20"/>
              </w:rPr>
              <w:t xml:space="preserve">, em resposta as orientações apontadas, informar que o processo foi </w:t>
            </w:r>
            <w:r w:rsidRPr="00F97228">
              <w:rPr>
                <w:rFonts w:cstheme="minorHAnsi"/>
                <w:b/>
                <w:sz w:val="20"/>
                <w:szCs w:val="20"/>
                <w:u w:val="single"/>
              </w:rPr>
              <w:t>ANULADO</w:t>
            </w:r>
            <w:r w:rsidRPr="00F97228">
              <w:rPr>
                <w:rFonts w:cstheme="minorHAnsi"/>
                <w:sz w:val="20"/>
                <w:szCs w:val="20"/>
              </w:rPr>
              <w:t xml:space="preserve"> e que o mesmo só será republicado quando todas as situações apontadas forem corrigidas. Salientamos que até que isso ocorra, o Município efetuará o transporte dos alunos deste trajeto com motoristas e veículos próprios, seguindo todas as normas da legislação vigente.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97228">
              <w:rPr>
                <w:rFonts w:cstheme="minorHAnsi"/>
                <w:sz w:val="20"/>
                <w:szCs w:val="20"/>
              </w:rPr>
              <w:t xml:space="preserve">Registre-se e Publique-se. Ribeirão do Pinhal, </w:t>
            </w:r>
            <w:r w:rsidRPr="00F97228">
              <w:rPr>
                <w:rFonts w:cstheme="minorHAnsi"/>
                <w:sz w:val="20"/>
                <w:szCs w:val="20"/>
              </w:rPr>
              <w:t>27 DE JUNHO</w:t>
            </w:r>
            <w:r w:rsidRPr="00F97228">
              <w:rPr>
                <w:rFonts w:cstheme="minorHAnsi"/>
                <w:sz w:val="20"/>
                <w:szCs w:val="20"/>
              </w:rPr>
              <w:t xml:space="preserve"> de 2023.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97228">
              <w:rPr>
                <w:rFonts w:cstheme="minorHAnsi"/>
                <w:sz w:val="20"/>
                <w:szCs w:val="20"/>
              </w:rPr>
              <w:t>FAYÇAL MELHEN CHAMMA JUNIOR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bookmarkStart w:id="0" w:name="_GoBack"/>
            <w:bookmarkEnd w:id="0"/>
            <w:r w:rsidRPr="00F97228">
              <w:rPr>
                <w:rFonts w:cstheme="minorHAnsi"/>
                <w:sz w:val="20"/>
                <w:szCs w:val="20"/>
              </w:rPr>
              <w:t>PREGOEIRO</w:t>
            </w:r>
            <w:r w:rsidRPr="00F97228">
              <w:rPr>
                <w:rFonts w:cstheme="minorHAnsi"/>
                <w:sz w:val="20"/>
                <w:szCs w:val="20"/>
              </w:rPr>
              <w:t xml:space="preserve"> MUNICIPAL.</w:t>
            </w:r>
          </w:p>
        </w:tc>
      </w:tr>
    </w:tbl>
    <w:p w:rsidR="00F97228" w:rsidRPr="00E72E96" w:rsidRDefault="00F97228" w:rsidP="00F97228">
      <w:pPr>
        <w:pStyle w:val="SemEspaamento"/>
        <w:rPr>
          <w:sz w:val="24"/>
          <w:szCs w:val="24"/>
        </w:rPr>
      </w:pPr>
    </w:p>
    <w:p w:rsidR="00F97228" w:rsidRDefault="00F97228" w:rsidP="00F97228"/>
    <w:p w:rsidR="00F97228" w:rsidRDefault="00F97228" w:rsidP="00F97228"/>
    <w:p w:rsidR="00F97228" w:rsidRDefault="00F97228" w:rsidP="00F97228"/>
    <w:p w:rsidR="00F97228" w:rsidRDefault="00F97228" w:rsidP="00F97228"/>
    <w:p w:rsidR="00F97228" w:rsidRDefault="00F97228" w:rsidP="00F97228"/>
    <w:p w:rsidR="00F97228" w:rsidRDefault="00F97228" w:rsidP="00F97228"/>
    <w:p w:rsidR="00F97228" w:rsidRDefault="00F97228" w:rsidP="00F97228"/>
    <w:p w:rsidR="00BA6AF9" w:rsidRDefault="00BA6AF9"/>
    <w:sectPr w:rsidR="00BA6AF9" w:rsidSect="00513E4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F97228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F9722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F9722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F9722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84A0DD2" wp14:editId="4C013310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F9722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F9722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16"/>
    <w:rsid w:val="00105316"/>
    <w:rsid w:val="00BA6AF9"/>
    <w:rsid w:val="00F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972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72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972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972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97228"/>
    <w:rPr>
      <w:color w:val="0000FF"/>
      <w:u w:val="single"/>
    </w:rPr>
  </w:style>
  <w:style w:type="paragraph" w:styleId="SemEspaamento">
    <w:name w:val="No Spacing"/>
    <w:uiPriority w:val="1"/>
    <w:qFormat/>
    <w:rsid w:val="00F9722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9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972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72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972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972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97228"/>
    <w:rPr>
      <w:color w:val="0000FF"/>
      <w:u w:val="single"/>
    </w:rPr>
  </w:style>
  <w:style w:type="paragraph" w:styleId="SemEspaamento">
    <w:name w:val="No Spacing"/>
    <w:uiPriority w:val="1"/>
    <w:qFormat/>
    <w:rsid w:val="00F9722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9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2023-06-27T16:01:00Z</dcterms:created>
  <dcterms:modified xsi:type="dcterms:W3CDTF">2023-06-27T16:06:00Z</dcterms:modified>
</cp:coreProperties>
</file>