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66" w:rsidRDefault="00B80B66" w:rsidP="00B80B66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80B66" w:rsidRPr="00B1049C" w:rsidTr="002320C7">
        <w:trPr>
          <w:trHeight w:val="6529"/>
        </w:trPr>
        <w:tc>
          <w:tcPr>
            <w:tcW w:w="9322" w:type="dxa"/>
          </w:tcPr>
          <w:p w:rsidR="00B80B66" w:rsidRPr="005B5C25" w:rsidRDefault="00B80B66" w:rsidP="002320C7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B80B66" w:rsidRPr="00036A18" w:rsidRDefault="00B80B66" w:rsidP="002320C7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 11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B80B66" w:rsidRPr="00B80B66" w:rsidRDefault="00B80B66" w:rsidP="002320C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B6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CELSO CURIONI CNPJ nº. 15.005.174/0001-14. Objeto: contratação de empresa especializada para prestação de serviços relativos à operacionalização, assessoramento e execução </w:t>
            </w:r>
            <w:r w:rsidRPr="00B80B6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de Conferências Municipais para a Secretaria Municipal de Assistência Social</w:t>
            </w:r>
            <w:r w:rsidRPr="00B80B66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B80B66">
              <w:rPr>
                <w:rFonts w:ascii="Arial" w:hAnsi="Arial" w:cs="Arial"/>
                <w:sz w:val="16"/>
                <w:szCs w:val="16"/>
              </w:rPr>
              <w:t>22/04/2026. Data de assinatura: 23</w:t>
            </w:r>
            <w:r w:rsidRPr="00B80B66">
              <w:rPr>
                <w:rFonts w:ascii="Arial" w:hAnsi="Arial" w:cs="Arial"/>
                <w:sz w:val="16"/>
                <w:szCs w:val="16"/>
              </w:rPr>
              <w:t>/04/2025, CELSO CURIONI CPF: 005.811.399-17</w:t>
            </w:r>
            <w:r w:rsidRPr="00B80B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80B66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103"/>
              <w:gridCol w:w="567"/>
              <w:gridCol w:w="567"/>
              <w:gridCol w:w="851"/>
              <w:gridCol w:w="850"/>
            </w:tblGrid>
            <w:tr w:rsidR="00B80B66" w:rsidRPr="00EF6151" w:rsidTr="00B80B66">
              <w:trPr>
                <w:trHeight w:val="179"/>
              </w:trPr>
              <w:tc>
                <w:tcPr>
                  <w:tcW w:w="421" w:type="dxa"/>
                </w:tcPr>
                <w:p w:rsidR="00B80B66" w:rsidRPr="0072270B" w:rsidRDefault="00B80B66" w:rsidP="002320C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B80B66" w:rsidRPr="001A1053" w:rsidRDefault="00B80B66" w:rsidP="002320C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5103" w:type="dxa"/>
                </w:tcPr>
                <w:p w:rsidR="00B80B66" w:rsidRPr="001A1053" w:rsidRDefault="00B80B66" w:rsidP="002320C7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80B66" w:rsidRPr="001A1053" w:rsidRDefault="00B80B66" w:rsidP="002320C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80B66" w:rsidRPr="001A1053" w:rsidRDefault="00B80B66" w:rsidP="002320C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80B66" w:rsidRPr="00E53713" w:rsidRDefault="00B80B66" w:rsidP="002320C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80B66" w:rsidRPr="001A1053" w:rsidRDefault="00B80B66" w:rsidP="002320C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80B66" w:rsidRPr="007A3553" w:rsidTr="00B80B66">
              <w:tc>
                <w:tcPr>
                  <w:tcW w:w="421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17315</w:t>
                  </w:r>
                </w:p>
              </w:tc>
              <w:tc>
                <w:tcPr>
                  <w:tcW w:w="5103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Organização de Congresso, Simpósio, Conferência e Exposição</w:t>
                  </w: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Descrição complementar (Prestação de serviços de assessoria, organização e condução para realização da Conferencia Municipal tendo como publico alvo a população em geral, conselheiros municipais, gestores e profissionais, com carga horária mínima de 05 horas, formato presencial).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pacing w:val="-6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(Deve estar incluso nos serviços: pastas, crachás, regimento interno online, palestra magna, relatório final, lista de presença).</w:t>
                  </w:r>
                  <w:r w:rsidRPr="00B80B66">
                    <w:rPr>
                      <w:rFonts w:ascii="Arial" w:hAnsi="Arial" w:cs="Arial"/>
                      <w:b/>
                      <w:spacing w:val="-6"/>
                      <w:sz w:val="14"/>
                      <w:szCs w:val="14"/>
                    </w:rPr>
                    <w:t xml:space="preserve">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Número de participantes: 250 pessoas.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Tema a ser abordado: Conferência Municipal dos direitos da Pessoa Idosa.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Data do evento: 14/05/2025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Local para o evento: Centro Cultural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Horário previsto para início: 08h às 12h.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2.600,00</w:t>
                  </w:r>
                </w:p>
              </w:tc>
              <w:tc>
                <w:tcPr>
                  <w:tcW w:w="850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2.600,00</w:t>
                  </w:r>
                </w:p>
              </w:tc>
            </w:tr>
            <w:tr w:rsidR="00B80B66" w:rsidRPr="007A3553" w:rsidTr="00B80B66">
              <w:tc>
                <w:tcPr>
                  <w:tcW w:w="421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17315</w:t>
                  </w:r>
                </w:p>
              </w:tc>
              <w:tc>
                <w:tcPr>
                  <w:tcW w:w="5103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Organização de Congresso, Simpósio, Conferência e Exposição</w:t>
                  </w: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Descrição complementar (Prestação de serviços de assessoria, organização e condução para realização da Conferencia Municipal tendo como publico alvo</w:t>
                  </w:r>
                  <w:proofErr w:type="gramStart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a população em geral, conselheiros municipais, gestores e profissionais, com carga horária mínima de 05 horas, formato presencial).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pacing w:val="-6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(Deve estar incluso nos serviços: pastas, crachás, regimento interno online, palestra magna, relatório final, lista de presença).</w:t>
                  </w:r>
                  <w:r w:rsidRPr="00B80B66">
                    <w:rPr>
                      <w:rFonts w:ascii="Arial" w:hAnsi="Arial" w:cs="Arial"/>
                      <w:b/>
                      <w:spacing w:val="-6"/>
                      <w:sz w:val="14"/>
                      <w:szCs w:val="14"/>
                    </w:rPr>
                    <w:t xml:space="preserve">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Número de participantes: 150 pessoas.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Tema a ser abordado: Conferência Municipal dos direitos da Mulher.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Data do evento: 21/05/2025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Local para o evento: Centro Cultural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Horário previsto para início: 08h às 12h.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2.950,00</w:t>
                  </w:r>
                </w:p>
              </w:tc>
              <w:tc>
                <w:tcPr>
                  <w:tcW w:w="850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2.950,00</w:t>
                  </w:r>
                </w:p>
              </w:tc>
            </w:tr>
            <w:tr w:rsidR="00B80B66" w:rsidRPr="007A3553" w:rsidTr="00B80B66">
              <w:tc>
                <w:tcPr>
                  <w:tcW w:w="421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17315</w:t>
                  </w:r>
                </w:p>
              </w:tc>
              <w:tc>
                <w:tcPr>
                  <w:tcW w:w="5103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Organização de Congresso, Simpósio, Conferência e Exposição</w:t>
                  </w: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Descrição complementar (Prestação de serviços de assessoria, organização e condução para realização da Conferencia Municipal tendo como publico alvo</w:t>
                  </w:r>
                  <w:proofErr w:type="gramStart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 xml:space="preserve">a população em geral, conselheiros municipais, gestores e profissionais, com carga horária mínima de 05 horas, formato presencial).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pacing w:val="-6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(Deve estar incluso nos serviços: pastas, crachás, regimento interno online, palestra magna, relatório final, lista de presença).</w:t>
                  </w:r>
                  <w:r w:rsidRPr="00B80B66">
                    <w:rPr>
                      <w:rFonts w:ascii="Arial" w:hAnsi="Arial" w:cs="Arial"/>
                      <w:b/>
                      <w:spacing w:val="-6"/>
                      <w:sz w:val="14"/>
                      <w:szCs w:val="14"/>
                    </w:rPr>
                    <w:t xml:space="preserve">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Número de participantes: 250 pessoas.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Tema a ser abordado: Conferência Municipal de Assistência Social.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Data do evento: 28/05/2025 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Local para o evento: Centro Cultural</w:t>
                  </w:r>
                </w:p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b/>
                      <w:sz w:val="14"/>
                      <w:szCs w:val="14"/>
                    </w:rPr>
                    <w:t>Horário previsto para início: 08h às 12h.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Srv</w:t>
                  </w:r>
                  <w:proofErr w:type="spellEnd"/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2.800,00</w:t>
                  </w:r>
                </w:p>
              </w:tc>
              <w:tc>
                <w:tcPr>
                  <w:tcW w:w="850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2.800,00</w:t>
                  </w:r>
                </w:p>
              </w:tc>
            </w:tr>
            <w:tr w:rsidR="00B80B66" w:rsidRPr="007A3553" w:rsidTr="00B80B66">
              <w:tc>
                <w:tcPr>
                  <w:tcW w:w="421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:rsidR="00B80B66" w:rsidRPr="00B80B66" w:rsidRDefault="00B80B66" w:rsidP="002320C7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B80B66" w:rsidRPr="00B80B66" w:rsidRDefault="00B80B66" w:rsidP="002320C7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B80B66" w:rsidRPr="00B80B66" w:rsidRDefault="00B80B66" w:rsidP="002320C7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B80B66" w:rsidRPr="00B80B66" w:rsidRDefault="00B80B66" w:rsidP="002320C7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80B66">
                    <w:rPr>
                      <w:rFonts w:ascii="Arial" w:hAnsi="Arial" w:cs="Arial"/>
                      <w:sz w:val="14"/>
                      <w:szCs w:val="14"/>
                    </w:rPr>
                    <w:t>8.350,00</w:t>
                  </w:r>
                </w:p>
              </w:tc>
            </w:tr>
          </w:tbl>
          <w:p w:rsidR="00B80B66" w:rsidRPr="00B1049C" w:rsidRDefault="00B80B66" w:rsidP="002320C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B80B66" w:rsidRDefault="00B80B66" w:rsidP="00B80B66"/>
    <w:p w:rsidR="007A53E8" w:rsidRDefault="007A53E8"/>
    <w:sectPr w:rsidR="007A53E8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B80B66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B80B6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2770C" w:rsidRPr="00A7116E" w:rsidRDefault="00B80B6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B80B6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C1D76F0" wp14:editId="2168B34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22770C" w:rsidRPr="00A7116E" w:rsidRDefault="00B80B6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B80B6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24"/>
    <w:rsid w:val="007A53E8"/>
    <w:rsid w:val="00B22124"/>
    <w:rsid w:val="00B8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B80B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80B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B80B66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80B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0B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B80B6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B8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0B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0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B80B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80B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B80B66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80B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0B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B80B6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B80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0B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0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2025-04-23T12:05:00Z</dcterms:created>
  <dcterms:modified xsi:type="dcterms:W3CDTF">2025-04-23T12:08:00Z</dcterms:modified>
</cp:coreProperties>
</file>