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A696E" w:rsidRPr="002C4868" w:rsidTr="00BD6229">
        <w:trPr>
          <w:trHeight w:val="3018"/>
        </w:trPr>
        <w:tc>
          <w:tcPr>
            <w:tcW w:w="6487" w:type="dxa"/>
            <w:shd w:val="clear" w:color="auto" w:fill="auto"/>
          </w:tcPr>
          <w:p w:rsidR="000A696E" w:rsidRPr="000A696E" w:rsidRDefault="000A696E" w:rsidP="00BD6229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696E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</w:p>
          <w:p w:rsidR="000A696E" w:rsidRPr="002C4868" w:rsidRDefault="000A696E" w:rsidP="000A696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96E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696E">
              <w:rPr>
                <w:rFonts w:ascii="Arial" w:hAnsi="Arial" w:cs="Arial"/>
                <w:sz w:val="16"/>
                <w:szCs w:val="16"/>
              </w:rPr>
              <w:t>PREGÃO ELETRÔNICO Nº. 040/2024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696E">
              <w:rPr>
                <w:rFonts w:ascii="Arial" w:hAnsi="Arial" w:cs="Arial"/>
                <w:sz w:val="16"/>
                <w:szCs w:val="16"/>
              </w:rPr>
              <w:t>EXCLUSIVO PARA MEI/ME/EPP (LC 147/2014) - PROCESSO ADMINISTRATIVO N.º 141/2024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696E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lote, cujo objeto é a contratação de empresa especializada para fornecimento de Biodigestor de Pequeno Porte em atendimento </w:t>
            </w:r>
            <w:r w:rsidRPr="000A696E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INSTRUMENTO DE REPASSE Nº 4121901/2023, firmado entre a ITAIPU BINACIONAL e o MUNICÍPIO DE RIBEIRÃO DO PINHAL, referente ao Programa Itaipu Mais Energia</w:t>
            </w:r>
            <w:r w:rsidRPr="000A696E">
              <w:rPr>
                <w:rFonts w:ascii="Arial" w:hAnsi="Arial" w:cs="Arial"/>
                <w:sz w:val="16"/>
                <w:szCs w:val="16"/>
              </w:rPr>
              <w:t>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A realização do Pregão Eletrônico será no dia 10/05/2024 com recebimento</w:t>
            </w:r>
            <w:r w:rsidRPr="000A696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das</w:t>
            </w:r>
            <w:r w:rsidRPr="000A696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propostas</w:t>
            </w:r>
            <w:r w:rsidRPr="000A696E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até</w:t>
            </w:r>
            <w:r w:rsidRPr="000A696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0A696E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0A696E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0A696E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0A696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da</w:t>
            </w:r>
            <w:r w:rsidRPr="000A696E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sessão</w:t>
            </w:r>
            <w:r w:rsidRPr="000A696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de</w:t>
            </w:r>
            <w:r w:rsidRPr="000A696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disputa</w:t>
            </w:r>
            <w:r w:rsidRPr="000A696E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de</w:t>
            </w:r>
            <w:r w:rsidRPr="000A696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R$ 15.865,80 </w:t>
            </w:r>
            <w:r w:rsidRPr="000A696E">
              <w:rPr>
                <w:rFonts w:ascii="Arial" w:hAnsi="Arial" w:cs="Arial"/>
                <w:i/>
                <w:sz w:val="16"/>
                <w:szCs w:val="16"/>
              </w:rPr>
              <w:t>(quinze mil oitocentos e sessenta e cinco reais e oitenta centavos)</w:t>
            </w:r>
            <w:r w:rsidRPr="000A696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A696E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A696E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A696E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A696E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A696E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0A696E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0A696E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96E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abril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696E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0A69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696E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A696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696E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A696E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0A696E">
              <w:rPr>
                <w:rFonts w:ascii="Arial" w:hAnsi="Arial" w:cs="Arial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0A696E" w:rsidRPr="002C4868" w:rsidRDefault="000A696E" w:rsidP="000A696E">
      <w:pPr>
        <w:pStyle w:val="SemEspaamento"/>
        <w:rPr>
          <w:rFonts w:ascii="Arial" w:hAnsi="Arial" w:cs="Arial"/>
          <w:sz w:val="16"/>
          <w:szCs w:val="16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jc w:val="right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Pr="00D37C27" w:rsidRDefault="000A696E" w:rsidP="000A696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Pr="007A3841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0A696E" w:rsidRDefault="000A696E" w:rsidP="000A696E"/>
    <w:p w:rsidR="007D0D60" w:rsidRDefault="007D0D60"/>
    <w:sectPr w:rsidR="007D0D6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0A696E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0A696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0A696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0A696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6C458E18" wp14:editId="436911E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0A696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0A696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AF"/>
    <w:rsid w:val="000A696E"/>
    <w:rsid w:val="007D0D60"/>
    <w:rsid w:val="00E1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69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6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69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69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696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696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96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69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6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696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696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696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6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696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6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2024-04-26T18:28:00Z</dcterms:created>
  <dcterms:modified xsi:type="dcterms:W3CDTF">2024-04-26T18:30:00Z</dcterms:modified>
</cp:coreProperties>
</file>