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14" w:rsidRPr="006F1B98" w:rsidRDefault="004D6314" w:rsidP="004D6314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D6314" w:rsidRPr="008E0A86" w:rsidRDefault="004D6314" w:rsidP="004D6314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3</w:t>
      </w:r>
      <w:r>
        <w:rPr>
          <w:rFonts w:ascii="Arial" w:hAnsi="Arial" w:cs="Arial"/>
          <w:b/>
          <w:sz w:val="21"/>
          <w:szCs w:val="21"/>
          <w:u w:val="single"/>
        </w:rPr>
        <w:t>4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4D6314" w:rsidRPr="008E0A86" w:rsidRDefault="004D6314" w:rsidP="004D6314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D6314" w:rsidRPr="00B51A7C" w:rsidRDefault="004D6314" w:rsidP="004D6314">
      <w:pPr>
        <w:jc w:val="both"/>
        <w:rPr>
          <w:rFonts w:ascii="Arial" w:hAnsi="Arial" w:cs="Arial"/>
          <w:sz w:val="21"/>
          <w:szCs w:val="21"/>
        </w:rPr>
      </w:pPr>
      <w:r w:rsidRPr="00B51A7C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B51A7C">
        <w:rPr>
          <w:rFonts w:ascii="Arial" w:hAnsi="Arial" w:cs="Arial"/>
          <w:b/>
          <w:sz w:val="21"/>
          <w:szCs w:val="21"/>
        </w:rPr>
        <w:t>DARTAGNAN CALIXTO FRAIZ</w:t>
      </w:r>
      <w:r w:rsidRPr="00B51A7C">
        <w:rPr>
          <w:rFonts w:ascii="Arial" w:hAnsi="Arial" w:cs="Arial"/>
          <w:sz w:val="21"/>
          <w:szCs w:val="21"/>
        </w:rPr>
        <w:t>,</w:t>
      </w:r>
      <w:r w:rsidRPr="00B51A7C">
        <w:rPr>
          <w:rFonts w:ascii="Arial" w:hAnsi="Arial" w:cs="Arial"/>
          <w:b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>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B51A7C">
        <w:rPr>
          <w:rFonts w:ascii="Arial" w:hAnsi="Arial" w:cs="Arial"/>
          <w:b/>
          <w:bCs/>
          <w:sz w:val="21"/>
          <w:szCs w:val="21"/>
        </w:rPr>
        <w:t>CONTRATANTE</w:t>
      </w:r>
      <w:r w:rsidRPr="00B51A7C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GEOMED DISTRIBUIDORA DE MEDICAMENTOS LTDA</w:t>
      </w:r>
      <w:r w:rsidRPr="00B51A7C">
        <w:rPr>
          <w:rFonts w:ascii="Arial" w:hAnsi="Arial" w:cs="Arial"/>
          <w:b/>
          <w:sz w:val="21"/>
          <w:szCs w:val="21"/>
        </w:rPr>
        <w:t>,</w:t>
      </w:r>
      <w:r w:rsidRPr="00B51A7C">
        <w:rPr>
          <w:rFonts w:ascii="Arial" w:hAnsi="Arial" w:cs="Arial"/>
          <w:sz w:val="21"/>
          <w:szCs w:val="21"/>
        </w:rPr>
        <w:t xml:space="preserve"> inscrita no CNPJ sob nº. </w:t>
      </w:r>
      <w:r>
        <w:rPr>
          <w:rFonts w:ascii="Arial" w:hAnsi="Arial" w:cs="Arial"/>
          <w:sz w:val="21"/>
          <w:szCs w:val="21"/>
        </w:rPr>
        <w:t>43.144.036/0001-51</w:t>
      </w:r>
      <w:r w:rsidRPr="00B51A7C">
        <w:rPr>
          <w:rFonts w:ascii="Arial" w:hAnsi="Arial" w:cs="Arial"/>
          <w:sz w:val="21"/>
          <w:szCs w:val="21"/>
        </w:rPr>
        <w:t xml:space="preserve"> Fone (4</w:t>
      </w:r>
      <w:r>
        <w:rPr>
          <w:rFonts w:ascii="Arial" w:hAnsi="Arial" w:cs="Arial"/>
          <w:sz w:val="21"/>
          <w:szCs w:val="21"/>
        </w:rPr>
        <w:t>9</w:t>
      </w:r>
      <w:r w:rsidRPr="00B51A7C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3328-9990</w:t>
      </w:r>
      <w:r w:rsidRPr="00B51A7C">
        <w:rPr>
          <w:rFonts w:ascii="Arial" w:hAnsi="Arial" w:cs="Arial"/>
          <w:sz w:val="21"/>
          <w:szCs w:val="21"/>
        </w:rPr>
        <w:t xml:space="preserve"> e-mail </w:t>
      </w:r>
      <w:hyperlink r:id="rId5" w:history="1">
        <w:r w:rsidRPr="004D6314">
          <w:rPr>
            <w:rStyle w:val="Hyperlink"/>
            <w:rFonts w:ascii="Arial" w:hAnsi="Arial" w:cs="Arial"/>
            <w:sz w:val="21"/>
            <w:szCs w:val="21"/>
            <w:u w:val="none"/>
          </w:rPr>
          <w:t>geomed.financeiro@gmail.com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 xml:space="preserve">com sede na </w:t>
      </w:r>
      <w:r>
        <w:rPr>
          <w:rFonts w:ascii="Arial" w:hAnsi="Arial" w:cs="Arial"/>
          <w:sz w:val="21"/>
          <w:szCs w:val="21"/>
        </w:rPr>
        <w:t>Rua José Bonifácio</w:t>
      </w:r>
      <w:r w:rsidRPr="00B51A7C">
        <w:rPr>
          <w:rFonts w:ascii="Arial" w:hAnsi="Arial" w:cs="Arial"/>
          <w:sz w:val="21"/>
          <w:szCs w:val="21"/>
        </w:rPr>
        <w:t xml:space="preserve"> – </w:t>
      </w:r>
      <w:proofErr w:type="gramStart"/>
      <w:r>
        <w:rPr>
          <w:rFonts w:ascii="Arial" w:hAnsi="Arial" w:cs="Arial"/>
          <w:sz w:val="21"/>
          <w:szCs w:val="21"/>
        </w:rPr>
        <w:t>135D</w:t>
      </w:r>
      <w:proofErr w:type="gramEnd"/>
      <w:r w:rsidRPr="00B51A7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 xml:space="preserve">Jardim </w:t>
      </w:r>
      <w:r>
        <w:rPr>
          <w:rFonts w:ascii="Arial" w:hAnsi="Arial" w:cs="Arial"/>
          <w:sz w:val="21"/>
          <w:szCs w:val="21"/>
        </w:rPr>
        <w:t>América</w:t>
      </w:r>
      <w:r w:rsidRPr="00B51A7C">
        <w:rPr>
          <w:rFonts w:ascii="Arial" w:hAnsi="Arial" w:cs="Arial"/>
          <w:sz w:val="21"/>
          <w:szCs w:val="21"/>
        </w:rPr>
        <w:t xml:space="preserve"> – CEP </w:t>
      </w:r>
      <w:r>
        <w:rPr>
          <w:rFonts w:ascii="Arial" w:hAnsi="Arial" w:cs="Arial"/>
          <w:sz w:val="21"/>
          <w:szCs w:val="21"/>
        </w:rPr>
        <w:t>89.803-420</w:t>
      </w:r>
      <w:r w:rsidRPr="00B51A7C">
        <w:rPr>
          <w:rFonts w:ascii="Arial" w:hAnsi="Arial" w:cs="Arial"/>
          <w:sz w:val="21"/>
          <w:szCs w:val="21"/>
        </w:rPr>
        <w:t xml:space="preserve"> na cidade de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Chapecó - SC</w:t>
      </w:r>
      <w:r w:rsidRPr="00B51A7C">
        <w:rPr>
          <w:rFonts w:ascii="Arial" w:hAnsi="Arial" w:cs="Arial"/>
          <w:sz w:val="21"/>
          <w:szCs w:val="21"/>
        </w:rPr>
        <w:t>, neste ato representado pel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senhor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KELI JOHNER</w:t>
      </w:r>
      <w:r>
        <w:rPr>
          <w:rFonts w:ascii="Arial" w:hAnsi="Arial" w:cs="Arial"/>
          <w:sz w:val="21"/>
          <w:szCs w:val="21"/>
        </w:rPr>
        <w:t>, farmacêutic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>, brasileir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>, solteir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>, portador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da Cédula de Identidade n.º </w:t>
      </w:r>
      <w:r>
        <w:rPr>
          <w:rFonts w:ascii="Arial" w:hAnsi="Arial" w:cs="Arial"/>
          <w:sz w:val="21"/>
          <w:szCs w:val="21"/>
        </w:rPr>
        <w:t>5057766</w:t>
      </w:r>
      <w:r w:rsidRPr="00B51A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SSP</w:t>
      </w:r>
      <w:r w:rsidRPr="00B51A7C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SC </w:t>
      </w:r>
      <w:r w:rsidRPr="00B51A7C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 xml:space="preserve">inscrita </w:t>
      </w:r>
      <w:r w:rsidRPr="00B51A7C">
        <w:rPr>
          <w:rFonts w:ascii="Arial" w:hAnsi="Arial" w:cs="Arial"/>
          <w:sz w:val="21"/>
          <w:szCs w:val="21"/>
        </w:rPr>
        <w:t xml:space="preserve">sob CPF/MF n.º </w:t>
      </w:r>
      <w:r>
        <w:rPr>
          <w:rFonts w:ascii="Arial" w:hAnsi="Arial" w:cs="Arial"/>
          <w:sz w:val="21"/>
          <w:szCs w:val="21"/>
        </w:rPr>
        <w:t>072.651.329-63</w:t>
      </w:r>
      <w:r w:rsidRPr="00B51A7C">
        <w:rPr>
          <w:rFonts w:ascii="Arial" w:hAnsi="Arial" w:cs="Arial"/>
          <w:sz w:val="21"/>
          <w:szCs w:val="21"/>
        </w:rPr>
        <w:t xml:space="preserve">, neste ato simplesmente denominado </w:t>
      </w:r>
      <w:r w:rsidRPr="00B51A7C">
        <w:rPr>
          <w:rFonts w:ascii="Arial" w:hAnsi="Arial" w:cs="Arial"/>
          <w:b/>
          <w:sz w:val="21"/>
          <w:szCs w:val="21"/>
          <w:u w:val="single"/>
        </w:rPr>
        <w:t>CONTRATADO</w:t>
      </w:r>
      <w:r w:rsidRPr="00B51A7C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favor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4D6314" w:rsidRPr="00976852" w:rsidRDefault="004D6314" w:rsidP="004D6314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4D6314" w:rsidRDefault="004D6314" w:rsidP="004D63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252"/>
        <w:gridCol w:w="993"/>
        <w:gridCol w:w="708"/>
        <w:gridCol w:w="993"/>
      </w:tblGrid>
      <w:tr w:rsidR="004D6314" w:rsidRPr="007B694B" w:rsidTr="00F2041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D6314" w:rsidRDefault="004D6314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4D6314" w:rsidRPr="007B694B" w:rsidRDefault="004D6314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6314" w:rsidRPr="007B694B" w:rsidRDefault="004D6314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6314" w:rsidRPr="007B694B" w:rsidRDefault="004D6314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D6314" w:rsidRDefault="004D6314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4D6314" w:rsidRPr="007B694B" w:rsidRDefault="004D6314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6314" w:rsidRPr="007B694B" w:rsidRDefault="004D6314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6314" w:rsidRPr="007B694B" w:rsidRDefault="004D6314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6314" w:rsidRPr="007B694B" w:rsidRDefault="004D6314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6314" w:rsidRPr="007B694B" w:rsidRDefault="004D6314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F20414" w:rsidRPr="001F2806" w:rsidTr="00F20414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14" w:rsidRDefault="00F20414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414" w:rsidRPr="007A10D8" w:rsidRDefault="00F2041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4" w:rsidRPr="007A10D8" w:rsidRDefault="00F20414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10D8">
              <w:rPr>
                <w:rFonts w:ascii="Arial" w:hAnsi="Arial" w:cs="Arial"/>
                <w:sz w:val="14"/>
                <w:szCs w:val="14"/>
              </w:rPr>
              <w:t>PCTS.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14" w:rsidRPr="007A10D8" w:rsidRDefault="00F2041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5240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414" w:rsidRPr="007A10D8" w:rsidRDefault="00F2041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PAPEL TOALHA INTERFOLHADA, PCTE C/1000 FOLHAS DE 22,5X26CM COM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 DOBRAS, BRANCO.RO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C119D"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>(RESERVA DE COTA MPE)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414" w:rsidRDefault="00F2041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0414">
              <w:rPr>
                <w:rFonts w:ascii="Arial" w:hAnsi="Arial" w:cs="Arial"/>
                <w:sz w:val="16"/>
                <w:szCs w:val="16"/>
              </w:rPr>
              <w:t>Levíssimo</w:t>
            </w:r>
          </w:p>
          <w:p w:rsidR="00F20414" w:rsidRDefault="00F2041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0414" w:rsidRPr="00F20414" w:rsidRDefault="00F2041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414" w:rsidRDefault="00F2041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</w:t>
            </w:r>
          </w:p>
          <w:p w:rsidR="00F20414" w:rsidRDefault="00F2041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20414" w:rsidRPr="00976852" w:rsidRDefault="00F2041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414" w:rsidRPr="00976852" w:rsidRDefault="00F2041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4.780,00</w:t>
            </w:r>
          </w:p>
        </w:tc>
      </w:tr>
    </w:tbl>
    <w:p w:rsidR="004D6314" w:rsidRDefault="004D6314" w:rsidP="004D631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 xml:space="preserve">"d‟, da Lei </w:t>
      </w:r>
      <w:r w:rsidRPr="00976852">
        <w:rPr>
          <w:rFonts w:ascii="Arial" w:hAnsi="Arial" w:cs="Arial"/>
          <w:sz w:val="21"/>
          <w:szCs w:val="21"/>
        </w:rPr>
        <w:lastRenderedPageBreak/>
        <w:t>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4D6314" w:rsidRPr="00976852" w:rsidRDefault="004D6314" w:rsidP="004D6314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4D6314" w:rsidRPr="00976852" w:rsidRDefault="004D6314" w:rsidP="004D6314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e) Notificar ao representante da empresa a ocorrência de eventuais imperfeições relacionadas ao objeto deste contrato.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4D6314" w:rsidRPr="00976852" w:rsidRDefault="004D6314" w:rsidP="004D6314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4D6314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F20414" w:rsidRPr="00976852" w:rsidRDefault="00F204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4D6314" w:rsidRPr="00976852" w:rsidRDefault="004D6314" w:rsidP="004D63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D6314" w:rsidRPr="00976852" w:rsidRDefault="004D6314" w:rsidP="004D63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4D6314" w:rsidRPr="00976852" w:rsidRDefault="004D6314" w:rsidP="004D631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</w:t>
      </w:r>
      <w:r w:rsidRPr="00976852">
        <w:rPr>
          <w:rFonts w:ascii="Arial" w:hAnsi="Arial" w:cs="Arial"/>
          <w:sz w:val="21"/>
          <w:szCs w:val="21"/>
        </w:rPr>
        <w:lastRenderedPageBreak/>
        <w:t xml:space="preserve">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D6314" w:rsidRPr="00976852" w:rsidRDefault="004D6314" w:rsidP="004D631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4D6314" w:rsidRPr="00976852" w:rsidRDefault="004D6314" w:rsidP="004D6314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4D6314" w:rsidRPr="00976852" w:rsidRDefault="004D6314" w:rsidP="004D6314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4D6314" w:rsidRPr="00976852" w:rsidRDefault="004D6314" w:rsidP="004D631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D6314" w:rsidRDefault="004D6314" w:rsidP="004D6314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DÉCIMA QUINTA – DO FORO </w:t>
      </w:r>
    </w:p>
    <w:p w:rsidR="00F20414" w:rsidRPr="00976852" w:rsidRDefault="00F20414" w:rsidP="004D6314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As partes contratantes elegem o foro da Comarca de Ribeirão do Pinhal – Estado do Paraná, como competente para dirimir quaisquer questões oriundas do presente contrato, inclusive os </w:t>
      </w:r>
      <w:r w:rsidRPr="00976852">
        <w:rPr>
          <w:rFonts w:ascii="Arial" w:hAnsi="Arial" w:cs="Arial"/>
          <w:sz w:val="21"/>
          <w:szCs w:val="21"/>
        </w:rPr>
        <w:lastRenderedPageBreak/>
        <w:t>casos omissos, que não puderem ser resolvidos pela via administrativa, renunciando a qualquer outro, por mais privilegiado que seja. 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976852" w:rsidRDefault="004D6314" w:rsidP="004D631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4D6314" w:rsidRPr="00687919" w:rsidRDefault="004D6314" w:rsidP="004D63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314" w:rsidRPr="006B138E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4D6314">
        <w:rPr>
          <w:rFonts w:ascii="Arial" w:hAnsi="Arial" w:cs="Arial"/>
          <w:sz w:val="21"/>
          <w:szCs w:val="21"/>
        </w:rPr>
        <w:t>KELI JOHNER</w:t>
      </w:r>
    </w:p>
    <w:p w:rsidR="004D6314" w:rsidRPr="006B138E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072.651.329-63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4D6314" w:rsidRPr="00687919" w:rsidTr="006A35F6">
        <w:tc>
          <w:tcPr>
            <w:tcW w:w="4685" w:type="dxa"/>
          </w:tcPr>
          <w:p w:rsidR="004D6314" w:rsidRPr="00687919" w:rsidRDefault="004D6314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4D6314" w:rsidRPr="00687919" w:rsidRDefault="004D6314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314" w:rsidRPr="00687919" w:rsidTr="006A35F6">
        <w:tc>
          <w:tcPr>
            <w:tcW w:w="4685" w:type="dxa"/>
          </w:tcPr>
          <w:p w:rsidR="004D6314" w:rsidRPr="00687919" w:rsidRDefault="004D6314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4D6314" w:rsidRPr="00687919" w:rsidRDefault="004D6314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314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4D6314" w:rsidRPr="00687919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</w:p>
    <w:p w:rsidR="004D6314" w:rsidRPr="00687919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</w:p>
    <w:p w:rsidR="004D6314" w:rsidRPr="00687919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6314" w:rsidRPr="00687919" w:rsidTr="006A35F6">
        <w:tc>
          <w:tcPr>
            <w:tcW w:w="4606" w:type="dxa"/>
          </w:tcPr>
          <w:p w:rsidR="004D6314" w:rsidRPr="00687919" w:rsidRDefault="004D6314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4D6314" w:rsidRPr="00687919" w:rsidRDefault="004D6314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4D6314" w:rsidRPr="00687919" w:rsidRDefault="004D6314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4D6314" w:rsidRDefault="004D6314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4D6314" w:rsidRPr="00687919" w:rsidRDefault="004D6314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D6314" w:rsidRPr="00687919" w:rsidRDefault="004D6314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314" w:rsidRPr="00687919" w:rsidTr="006A35F6">
        <w:tc>
          <w:tcPr>
            <w:tcW w:w="4606" w:type="dxa"/>
          </w:tcPr>
          <w:p w:rsidR="004D6314" w:rsidRPr="00687919" w:rsidRDefault="004D6314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6314" w:rsidRPr="00687919" w:rsidRDefault="004D6314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314" w:rsidRPr="00687919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4D6314" w:rsidRDefault="004D6314" w:rsidP="004D63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4D6314" w:rsidRPr="00687919" w:rsidRDefault="004D6314" w:rsidP="004D63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6314" w:rsidRDefault="004D6314" w:rsidP="004D631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4D6314" w:rsidRPr="00687919" w:rsidRDefault="004D6314" w:rsidP="004D631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D6314" w:rsidRPr="00687919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</w:p>
    <w:p w:rsidR="004D6314" w:rsidRPr="00687919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</w:p>
    <w:p w:rsidR="004D6314" w:rsidRPr="00687919" w:rsidRDefault="004D6314" w:rsidP="004D6314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4D6314" w:rsidRDefault="004D6314" w:rsidP="004D6314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4D6314" w:rsidRDefault="004D6314" w:rsidP="004D6314"/>
    <w:p w:rsidR="004D6314" w:rsidRDefault="004D6314" w:rsidP="004D6314"/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F20414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F2041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F2041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F2041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BCE4961" wp14:editId="23E1DB7E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F2041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F2041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40"/>
    <w:rsid w:val="004D6314"/>
    <w:rsid w:val="005C788C"/>
    <w:rsid w:val="00AD7740"/>
    <w:rsid w:val="00F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D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63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D63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D63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D63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D63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D63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D6314"/>
    <w:rPr>
      <w:b/>
      <w:bCs/>
    </w:rPr>
  </w:style>
  <w:style w:type="paragraph" w:styleId="NormalWeb">
    <w:name w:val="Normal (Web)"/>
    <w:basedOn w:val="Normal"/>
    <w:uiPriority w:val="99"/>
    <w:rsid w:val="004D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D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63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D63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D63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D63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D63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D63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D6314"/>
    <w:rPr>
      <w:b/>
      <w:bCs/>
    </w:rPr>
  </w:style>
  <w:style w:type="paragraph" w:styleId="NormalWeb">
    <w:name w:val="Normal (Web)"/>
    <w:basedOn w:val="Normal"/>
    <w:uiPriority w:val="99"/>
    <w:rsid w:val="004D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eomed.financeir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2606</Words>
  <Characters>14075</Characters>
  <Application>Microsoft Office Word</Application>
  <DocSecurity>0</DocSecurity>
  <Lines>117</Lines>
  <Paragraphs>33</Paragraphs>
  <ScaleCrop>false</ScaleCrop>
  <Company/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2023-04-20T13:45:00Z</dcterms:created>
  <dcterms:modified xsi:type="dcterms:W3CDTF">2023-04-20T13:57:00Z</dcterms:modified>
</cp:coreProperties>
</file>