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15" w:rsidRPr="00D37C27" w:rsidRDefault="005F4A15" w:rsidP="005F4A1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5F4A15" w:rsidRPr="00D37C27" w:rsidRDefault="005F4A15" w:rsidP="005F4A15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5F4A15" w:rsidRPr="002C50F7" w:rsidTr="00946ABC">
        <w:trPr>
          <w:trHeight w:val="3018"/>
        </w:trPr>
        <w:tc>
          <w:tcPr>
            <w:tcW w:w="6487" w:type="dxa"/>
            <w:shd w:val="clear" w:color="auto" w:fill="auto"/>
          </w:tcPr>
          <w:p w:rsidR="005F4A15" w:rsidRPr="002C50F7" w:rsidRDefault="005F4A15" w:rsidP="00946ABC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C50F7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5F4A15" w:rsidRPr="002C50F7" w:rsidRDefault="005F4A15" w:rsidP="005F4A15">
            <w:pPr>
              <w:pStyle w:val="SemEspaamento"/>
              <w:jc w:val="both"/>
              <w:rPr>
                <w:sz w:val="16"/>
                <w:szCs w:val="16"/>
              </w:rPr>
            </w:pPr>
            <w:r w:rsidRPr="005F4A15">
              <w:rPr>
                <w:rFonts w:ascii="Arial" w:hAnsi="Arial" w:cs="Arial"/>
                <w:sz w:val="16"/>
                <w:szCs w:val="16"/>
              </w:rPr>
              <w:t>AVISO DE LICITAÇÃO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F4A15">
              <w:rPr>
                <w:rFonts w:ascii="Arial" w:hAnsi="Arial" w:cs="Arial"/>
                <w:sz w:val="16"/>
                <w:szCs w:val="16"/>
              </w:rPr>
              <w:t>PREGÃO ELETRÔNICO Nº. 001/2026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F4A15">
              <w:rPr>
                <w:rFonts w:ascii="Arial" w:hAnsi="Arial" w:cs="Arial"/>
                <w:sz w:val="16"/>
                <w:szCs w:val="16"/>
              </w:rPr>
              <w:t>PROCESSO ADMINISTRATIVO N.º 002/2026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F4A15">
              <w:rPr>
                <w:rFonts w:ascii="Arial" w:hAnsi="Arial" w:cs="Arial"/>
                <w:sz w:val="16"/>
                <w:szCs w:val="16"/>
              </w:rPr>
              <w:t>EXCLUSIVO MPE.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Encontra-se aberto na PREFEITURA MUNICIPAL DE RIBEIRÃO DO PINHAL – ESTADO DO PARANÁ, processo licitatório na modalidade Pregão Eletrônico, do tipo menor preço global por lote, cujo objeto é a contratação de empresa especializada para prestação de serviços de suporte técnico e de manutenção preventiva e corretiva do servidor de dados local sistema LINUX e WINDOWS 2016</w:t>
            </w:r>
            <w:r w:rsidRPr="005F4A15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5F4A15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F4A15">
              <w:rPr>
                <w:rFonts w:ascii="Arial" w:hAnsi="Arial" w:cs="Arial"/>
                <w:sz w:val="16"/>
                <w:szCs w:val="16"/>
              </w:rPr>
              <w:t>A realização do Pregão Eletrônico será no dia 26/01/2026 com recebimento</w:t>
            </w:r>
            <w:r w:rsidRPr="005F4A1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das</w:t>
            </w:r>
            <w:r w:rsidRPr="005F4A1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propostas</w:t>
            </w:r>
            <w:r w:rsidRPr="005F4A15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até</w:t>
            </w:r>
            <w:r w:rsidRPr="005F4A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as</w:t>
            </w:r>
            <w:r w:rsidRPr="005F4A1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09h00min, abertura das propostas das 09h01min às 09h29min e início</w:t>
            </w:r>
            <w:r w:rsidRPr="005F4A1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da</w:t>
            </w:r>
            <w:r w:rsidRPr="005F4A15"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sessão</w:t>
            </w:r>
            <w:r w:rsidRPr="005F4A1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de</w:t>
            </w:r>
            <w:r w:rsidRPr="005F4A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disputa</w:t>
            </w:r>
            <w:r w:rsidRPr="005F4A15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de</w:t>
            </w:r>
            <w:r w:rsidRPr="005F4A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preços 09h30min. O valor total estimado para tal contratação será de R$ 80.916,00 (oitenta mil novecentos e dezesseis reais).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5F4A15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5F4A15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5F4A15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5F4A15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5F4A15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5F4A15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F4A15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12 de janeiro de 2026.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F4A15">
              <w:rPr>
                <w:rFonts w:ascii="Arial" w:hAnsi="Arial" w:cs="Arial"/>
                <w:sz w:val="16"/>
                <w:szCs w:val="16"/>
              </w:rPr>
              <w:t>Fayçal</w:t>
            </w:r>
            <w:proofErr w:type="spellEnd"/>
            <w:r w:rsidRPr="005F4A1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F4A15">
              <w:rPr>
                <w:rFonts w:ascii="Arial" w:hAnsi="Arial" w:cs="Arial"/>
                <w:sz w:val="16"/>
                <w:szCs w:val="16"/>
              </w:rPr>
              <w:t>Melhem</w:t>
            </w:r>
            <w:proofErr w:type="spellEnd"/>
            <w:r w:rsidRPr="005F4A1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F4A15">
              <w:rPr>
                <w:rFonts w:ascii="Arial" w:hAnsi="Arial" w:cs="Arial"/>
                <w:sz w:val="16"/>
                <w:szCs w:val="16"/>
              </w:rPr>
              <w:t>Chamma</w:t>
            </w:r>
            <w:proofErr w:type="spellEnd"/>
            <w:r w:rsidRPr="005F4A15">
              <w:rPr>
                <w:rFonts w:ascii="Arial" w:hAnsi="Arial" w:cs="Arial"/>
                <w:sz w:val="16"/>
                <w:szCs w:val="16"/>
              </w:rPr>
              <w:t xml:space="preserve"> Junior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5F4A15">
              <w:rPr>
                <w:rFonts w:ascii="Arial" w:hAnsi="Arial" w:cs="Arial"/>
                <w:sz w:val="16"/>
                <w:szCs w:val="16"/>
              </w:rPr>
              <w:t>Pregoeiro Municipal.</w:t>
            </w:r>
            <w:bookmarkStart w:id="0" w:name="_GoBack"/>
            <w:bookmarkEnd w:id="0"/>
          </w:p>
        </w:tc>
      </w:tr>
    </w:tbl>
    <w:p w:rsidR="005F4A15" w:rsidRPr="002C50F7" w:rsidRDefault="005F4A15" w:rsidP="005F4A15">
      <w:pPr>
        <w:pStyle w:val="SemEspaamento"/>
        <w:rPr>
          <w:rFonts w:ascii="Arial" w:hAnsi="Arial" w:cs="Arial"/>
          <w:sz w:val="16"/>
          <w:szCs w:val="16"/>
        </w:rPr>
      </w:pPr>
    </w:p>
    <w:p w:rsidR="005F4A15" w:rsidRPr="002C50F7" w:rsidRDefault="005F4A15" w:rsidP="005F4A15">
      <w:pPr>
        <w:pStyle w:val="SemEspaamento"/>
        <w:rPr>
          <w:rFonts w:ascii="Arial" w:hAnsi="Arial" w:cs="Arial"/>
          <w:sz w:val="16"/>
          <w:szCs w:val="16"/>
        </w:rPr>
      </w:pPr>
    </w:p>
    <w:p w:rsidR="005F4A15" w:rsidRDefault="005F4A15" w:rsidP="005F4A15"/>
    <w:p w:rsidR="005F4A15" w:rsidRDefault="005F4A15" w:rsidP="005F4A15"/>
    <w:p w:rsidR="005F4A15" w:rsidRDefault="005F4A15" w:rsidP="005F4A15"/>
    <w:p w:rsidR="005F4A15" w:rsidRDefault="005F4A15" w:rsidP="005F4A15"/>
    <w:p w:rsidR="005F4A15" w:rsidRDefault="005F4A15" w:rsidP="005F4A15"/>
    <w:p w:rsidR="005F4A15" w:rsidRDefault="005F4A15" w:rsidP="005F4A15"/>
    <w:p w:rsidR="005F4A15" w:rsidRDefault="005F4A15" w:rsidP="005F4A15"/>
    <w:p w:rsidR="005F4A15" w:rsidRDefault="005F4A15" w:rsidP="005F4A15"/>
    <w:p w:rsidR="005F4A15" w:rsidRDefault="005F4A15" w:rsidP="005F4A15"/>
    <w:p w:rsidR="005F4A15" w:rsidRDefault="005F4A15" w:rsidP="005F4A15"/>
    <w:p w:rsidR="00CE2E44" w:rsidRDefault="00CE2E44"/>
    <w:sectPr w:rsidR="00CE2E44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5F4A15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5F4A1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 xml:space="preserve">Rua Paraná 983 – Centro – CEP: 86.490-000 – Fone: (43)35518301. CNPJ: </w:t>
    </w:r>
    <w:r w:rsidRPr="00A7116E">
      <w:rPr>
        <w:rFonts w:ascii="Arial Rounded MT Bold" w:hAnsi="Arial Rounded MT Bold" w:cstheme="minorHAnsi"/>
        <w:sz w:val="14"/>
        <w:szCs w:val="14"/>
      </w:rPr>
      <w:t>76.968.064/0001-42</w:t>
    </w:r>
  </w:p>
  <w:p w:rsidR="001E5387" w:rsidRPr="00A7116E" w:rsidRDefault="005F4A15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</w:t>
      </w:r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5F4A15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5566DCE0" wp14:editId="663452DE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5F4A15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5F4A15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64"/>
    <w:rsid w:val="005B6264"/>
    <w:rsid w:val="005F4A15"/>
    <w:rsid w:val="00C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1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4A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4A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F4A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F4A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5F4A1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F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F4A1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1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4A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F4A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F4A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F4A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5F4A1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5F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5F4A1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F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2026-01-13T11:04:00Z</dcterms:created>
  <dcterms:modified xsi:type="dcterms:W3CDTF">2026-01-13T11:09:00Z</dcterms:modified>
</cp:coreProperties>
</file>