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B9" w:rsidRPr="00CC7675" w:rsidRDefault="004C50B9" w:rsidP="004C50B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252/2022- PREGÃO PRESENCIAL N.º 072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4C50B9" w:rsidRPr="00CC7675" w:rsidRDefault="004C50B9" w:rsidP="004C50B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C50B9" w:rsidRPr="004C50B9" w:rsidRDefault="004C50B9" w:rsidP="004C50B9">
      <w:pPr>
        <w:jc w:val="both"/>
        <w:rPr>
          <w:rFonts w:ascii="Arial" w:hAnsi="Arial" w:cs="Arial"/>
          <w:sz w:val="20"/>
          <w:szCs w:val="20"/>
        </w:rPr>
      </w:pPr>
      <w:r w:rsidRPr="004C50B9">
        <w:rPr>
          <w:rFonts w:ascii="Arial" w:hAnsi="Arial" w:cs="Arial"/>
          <w:sz w:val="20"/>
          <w:szCs w:val="20"/>
        </w:rPr>
        <w:t xml:space="preserve">Aos vinte e quatro dias do mês de agosto de 2022 (24/08/2022), o Município de Ribeirão do Pinhal – Estado do Paraná, Inscrito sob CNPJ n.º 76.968.064/0001-42, com sede a Rua Paraná n.º 983 – Centro, neste ato representado pelo Prefeito Municipal, o Senhor </w:t>
      </w:r>
      <w:r w:rsidRPr="004C50B9">
        <w:rPr>
          <w:rFonts w:ascii="Arial" w:hAnsi="Arial" w:cs="Arial"/>
          <w:b/>
          <w:sz w:val="20"/>
          <w:szCs w:val="20"/>
        </w:rPr>
        <w:t>DARTAGNAN CALIXTO FRAIZ</w:t>
      </w:r>
      <w:r w:rsidRPr="004C50B9">
        <w:rPr>
          <w:rFonts w:ascii="Arial" w:hAnsi="Arial" w:cs="Arial"/>
          <w:sz w:val="20"/>
          <w:szCs w:val="20"/>
        </w:rPr>
        <w:t>,</w:t>
      </w:r>
      <w:r w:rsidRPr="004C50B9">
        <w:rPr>
          <w:rFonts w:ascii="Arial" w:hAnsi="Arial" w:cs="Arial"/>
          <w:b/>
          <w:sz w:val="20"/>
          <w:szCs w:val="20"/>
        </w:rPr>
        <w:t xml:space="preserve"> </w:t>
      </w:r>
      <w:r w:rsidRPr="004C50B9">
        <w:rPr>
          <w:rFonts w:ascii="Arial" w:hAnsi="Arial" w:cs="Arial"/>
          <w:sz w:val="20"/>
          <w:szCs w:val="20"/>
        </w:rPr>
        <w:t>brasileiro</w:t>
      </w:r>
      <w:r w:rsidRPr="004C50B9">
        <w:rPr>
          <w:rFonts w:ascii="Arial" w:hAnsi="Arial" w:cs="Arial"/>
          <w:b/>
          <w:sz w:val="20"/>
          <w:szCs w:val="20"/>
        </w:rPr>
        <w:t xml:space="preserve">, </w:t>
      </w:r>
      <w:r w:rsidRPr="004C50B9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4C50B9">
        <w:rPr>
          <w:rFonts w:ascii="Arial" w:hAnsi="Arial" w:cs="Arial"/>
          <w:b/>
          <w:sz w:val="20"/>
          <w:szCs w:val="20"/>
        </w:rPr>
        <w:t xml:space="preserve">, </w:t>
      </w:r>
      <w:r w:rsidRPr="004C50B9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4C50B9">
        <w:rPr>
          <w:rFonts w:ascii="Arial" w:hAnsi="Arial" w:cs="Arial"/>
          <w:b/>
          <w:bCs/>
          <w:sz w:val="20"/>
          <w:szCs w:val="20"/>
        </w:rPr>
        <w:t>CONTRATANTE</w:t>
      </w:r>
      <w:r w:rsidRPr="004C50B9">
        <w:rPr>
          <w:rFonts w:ascii="Arial" w:hAnsi="Arial" w:cs="Arial"/>
          <w:sz w:val="20"/>
          <w:szCs w:val="20"/>
        </w:rPr>
        <w:t xml:space="preserve">, e a Empresa </w:t>
      </w:r>
      <w:r w:rsidRPr="004C50B9">
        <w:rPr>
          <w:rFonts w:ascii="Arial" w:hAnsi="Arial" w:cs="Arial"/>
          <w:b/>
          <w:sz w:val="20"/>
          <w:szCs w:val="20"/>
        </w:rPr>
        <w:t>JOYCE MARIA MADALENA ARRUDA</w:t>
      </w:r>
      <w:r w:rsidRPr="004C50B9">
        <w:rPr>
          <w:rFonts w:ascii="Arial" w:hAnsi="Arial" w:cs="Arial"/>
          <w:sz w:val="20"/>
          <w:szCs w:val="20"/>
        </w:rPr>
        <w:t>, inscrito no CNPJ sob nº. 09.104.960/0001-76, com sede na Rua São Paulo n.º 970 – Centro na cidade de Ribeirão do Pinhal - PR, neste ato representado pela senhora</w:t>
      </w:r>
      <w:r w:rsidRPr="004C50B9">
        <w:rPr>
          <w:rFonts w:ascii="Arial" w:hAnsi="Arial" w:cs="Arial"/>
          <w:b/>
          <w:sz w:val="20"/>
          <w:szCs w:val="20"/>
        </w:rPr>
        <w:t xml:space="preserve"> </w:t>
      </w:r>
      <w:r w:rsidRPr="00BE4E67">
        <w:rPr>
          <w:rFonts w:ascii="Arial" w:hAnsi="Arial" w:cs="Arial"/>
          <w:b/>
          <w:sz w:val="20"/>
          <w:szCs w:val="20"/>
        </w:rPr>
        <w:t>JOYCE MARIA MADALENA ARRUDA</w:t>
      </w:r>
      <w:r w:rsidRPr="004C50B9">
        <w:rPr>
          <w:rFonts w:ascii="Arial" w:hAnsi="Arial" w:cs="Arial"/>
          <w:sz w:val="20"/>
          <w:szCs w:val="20"/>
        </w:rPr>
        <w:t>, casada, empresária, portadora de Cédula de Identidade n.º 8.488.662-9</w:t>
      </w:r>
      <w:r w:rsidRPr="004C50B9">
        <w:rPr>
          <w:rFonts w:ascii="Arial" w:hAnsi="Arial" w:cs="Arial"/>
          <w:color w:val="FF0000"/>
          <w:sz w:val="20"/>
          <w:szCs w:val="20"/>
        </w:rPr>
        <w:t xml:space="preserve"> </w:t>
      </w:r>
      <w:r w:rsidRPr="004C50B9">
        <w:rPr>
          <w:rFonts w:ascii="Arial" w:hAnsi="Arial" w:cs="Arial"/>
          <w:sz w:val="20"/>
          <w:szCs w:val="20"/>
        </w:rPr>
        <w:t xml:space="preserve">SSP/PR e inscrito sob CPF/MF n.º 032.969.309-30, neste ato simplesmente denominado </w:t>
      </w:r>
      <w:r w:rsidRPr="004C50B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C50B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072/2022, consoante as seguintes cláusulas e condições.</w:t>
      </w:r>
    </w:p>
    <w:p w:rsidR="004C50B9" w:rsidRPr="0015523B" w:rsidRDefault="004C50B9" w:rsidP="004C50B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5523B">
        <w:rPr>
          <w:rFonts w:ascii="Arial" w:hAnsi="Arial" w:cs="Arial"/>
          <w:sz w:val="20"/>
          <w:szCs w:val="20"/>
        </w:rPr>
        <w:t>A presente</w:t>
      </w:r>
      <w:proofErr w:type="gramEnd"/>
      <w:r w:rsidRPr="0015523B">
        <w:rPr>
          <w:rFonts w:ascii="Arial" w:hAnsi="Arial" w:cs="Arial"/>
          <w:sz w:val="20"/>
          <w:szCs w:val="20"/>
        </w:rPr>
        <w:t xml:space="preserve"> Ata tem por objeto o </w:t>
      </w:r>
      <w:r>
        <w:rPr>
          <w:rFonts w:ascii="Tahoma" w:hAnsi="Tahoma" w:cs="Tahoma"/>
          <w:sz w:val="20"/>
        </w:rPr>
        <w:t xml:space="preserve">registro de preços para possível aquisição de </w:t>
      </w:r>
      <w:proofErr w:type="spellStart"/>
      <w:r>
        <w:rPr>
          <w:rFonts w:ascii="Tahoma" w:hAnsi="Tahoma" w:cs="Tahoma"/>
          <w:sz w:val="20"/>
        </w:rPr>
        <w:t>marmitex</w:t>
      </w:r>
      <w:proofErr w:type="spellEnd"/>
      <w:r>
        <w:rPr>
          <w:rFonts w:ascii="Tahoma" w:hAnsi="Tahoma" w:cs="Tahoma"/>
          <w:sz w:val="20"/>
        </w:rPr>
        <w:t xml:space="preserve"> e refeições para a Secretaria de Transporte e Viação, Secretaria de Obras, Secretaria de Saúde, Secretaria de Assistência Social e Administração</w:t>
      </w:r>
      <w:r w:rsidRPr="0015523B">
        <w:rPr>
          <w:rFonts w:ascii="Arial" w:hAnsi="Arial" w:cs="Arial"/>
          <w:sz w:val="20"/>
          <w:szCs w:val="20"/>
        </w:rPr>
        <w:t xml:space="preserve">, obrigando-se o </w:t>
      </w:r>
      <w:r w:rsidRPr="0015523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15523B">
        <w:rPr>
          <w:rFonts w:ascii="Arial" w:hAnsi="Arial" w:cs="Arial"/>
          <w:sz w:val="20"/>
          <w:szCs w:val="20"/>
        </w:rPr>
        <w:t xml:space="preserve">a executar em favor da </w:t>
      </w:r>
      <w:r w:rsidRPr="0015523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5523B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</w:t>
      </w:r>
      <w:r>
        <w:rPr>
          <w:rFonts w:ascii="Arial" w:hAnsi="Arial" w:cs="Arial"/>
          <w:sz w:val="20"/>
          <w:szCs w:val="20"/>
        </w:rPr>
        <w:t>072/2022</w:t>
      </w:r>
      <w:r w:rsidRPr="0015523B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4C50B9" w:rsidRPr="0015523B" w:rsidRDefault="004C50B9" w:rsidP="004C50B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5523B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4C50B9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15523B">
        <w:rPr>
          <w:rFonts w:ascii="Arial" w:hAnsi="Arial" w:cs="Arial"/>
          <w:b/>
          <w:sz w:val="20"/>
          <w:szCs w:val="20"/>
        </w:rPr>
        <w:t>CONTRATADA</w:t>
      </w:r>
      <w:r w:rsidRPr="0015523B">
        <w:rPr>
          <w:rFonts w:ascii="Arial" w:hAnsi="Arial" w:cs="Arial"/>
          <w:sz w:val="20"/>
          <w:szCs w:val="20"/>
        </w:rPr>
        <w:t>, os quais seguem transcritos abaixo:</w:t>
      </w:r>
    </w:p>
    <w:p w:rsidR="00BE4E67" w:rsidRDefault="00BE4E67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0B9" w:rsidRPr="00BE4E67" w:rsidRDefault="004C50B9" w:rsidP="004C50B9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BE4E67">
        <w:rPr>
          <w:rFonts w:ascii="Arial" w:hAnsi="Arial" w:cs="Arial"/>
          <w:b/>
          <w:sz w:val="18"/>
          <w:szCs w:val="18"/>
        </w:rPr>
        <w:t>LOTE 03 – SECRETARIA DE SAÚDE, SECRETARIA DE ASSISTÊNCIA SOCIAL E ADMINISTRAÇÃO - VALOR R$ 24.632,00</w:t>
      </w:r>
    </w:p>
    <w:tbl>
      <w:tblPr>
        <w:tblStyle w:val="Tabelacomgrade"/>
        <w:tblpPr w:leftFromText="141" w:rightFromText="141" w:vertAnchor="text" w:horzAnchor="margin" w:tblpXSpec="center" w:tblpY="129"/>
        <w:tblW w:w="8897" w:type="dxa"/>
        <w:tblLook w:val="04A0"/>
      </w:tblPr>
      <w:tblGrid>
        <w:gridCol w:w="647"/>
        <w:gridCol w:w="1162"/>
        <w:gridCol w:w="4820"/>
        <w:gridCol w:w="992"/>
        <w:gridCol w:w="1276"/>
      </w:tblGrid>
      <w:tr w:rsidR="004C50B9" w:rsidRPr="0025367F" w:rsidTr="004C50B9">
        <w:trPr>
          <w:trHeight w:val="314"/>
        </w:trPr>
        <w:tc>
          <w:tcPr>
            <w:tcW w:w="647" w:type="dxa"/>
            <w:noWrap/>
            <w:hideMark/>
          </w:tcPr>
          <w:p w:rsidR="004C50B9" w:rsidRPr="0083152D" w:rsidRDefault="004C50B9" w:rsidP="002039B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1162" w:type="dxa"/>
            <w:noWrap/>
            <w:hideMark/>
          </w:tcPr>
          <w:p w:rsidR="004C50B9" w:rsidRPr="0083152D" w:rsidRDefault="004C50B9" w:rsidP="002039B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4820" w:type="dxa"/>
            <w:noWrap/>
            <w:hideMark/>
          </w:tcPr>
          <w:p w:rsidR="004C50B9" w:rsidRPr="0083152D" w:rsidRDefault="004C50B9" w:rsidP="002039B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:rsidR="004C50B9" w:rsidRPr="0083152D" w:rsidRDefault="004C50B9" w:rsidP="002039B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VR. UNIT.</w:t>
            </w:r>
          </w:p>
        </w:tc>
        <w:tc>
          <w:tcPr>
            <w:tcW w:w="1276" w:type="dxa"/>
          </w:tcPr>
          <w:p w:rsidR="004C50B9" w:rsidRPr="0083152D" w:rsidRDefault="004C50B9" w:rsidP="002039B6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83152D">
              <w:rPr>
                <w:rFonts w:ascii="Arial" w:hAnsi="Arial" w:cs="Arial"/>
                <w:sz w:val="16"/>
                <w:szCs w:val="16"/>
              </w:rPr>
              <w:t>VR. TOTAL</w:t>
            </w: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  <w:hideMark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  <w:hideMark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8DB3E2" w:themeFill="text2" w:themeFillTint="66"/>
            <w:noWrap/>
            <w:hideMark/>
          </w:tcPr>
          <w:p w:rsidR="004C50B9" w:rsidRPr="0083152D" w:rsidRDefault="004C50B9" w:rsidP="002039B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52D">
              <w:rPr>
                <w:rFonts w:ascii="Arial" w:hAnsi="Arial" w:cs="Arial"/>
                <w:b/>
                <w:sz w:val="20"/>
                <w:szCs w:val="20"/>
              </w:rPr>
              <w:t>SAÚDE</w:t>
            </w:r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  <w:hideMark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2" w:type="dxa"/>
            <w:noWrap/>
            <w:hideMark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300 </w:t>
            </w: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20" w:type="dxa"/>
            <w:noWrap/>
            <w:hideMark/>
          </w:tcPr>
          <w:p w:rsidR="004C50B9" w:rsidRPr="0025367F" w:rsidRDefault="004C50B9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Marmitex</w:t>
            </w:r>
            <w:proofErr w:type="spellEnd"/>
            <w:r w:rsidRPr="0025367F">
              <w:rPr>
                <w:rFonts w:ascii="Arial" w:hAnsi="Arial" w:cs="Arial"/>
                <w:sz w:val="20"/>
                <w:szCs w:val="20"/>
              </w:rPr>
              <w:t xml:space="preserve"> completa individual acondicionada em embalagem descartável de alumínio ou isopor com aproximadamente 700 gr., contendo no mínimo arroz, feijão, carne, frango, refogados, salada.</w:t>
            </w:r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5.400,00</w:t>
            </w: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2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300 </w:t>
            </w: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20" w:type="dxa"/>
            <w:noWrap/>
          </w:tcPr>
          <w:p w:rsidR="004C50B9" w:rsidRPr="0025367F" w:rsidRDefault="004C50B9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Refrigerante com no mínimo 250 ml. (sabores variados)</w:t>
            </w:r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1,54</w:t>
            </w: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462,00</w:t>
            </w: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noWrap/>
          </w:tcPr>
          <w:p w:rsidR="004C50B9" w:rsidRPr="0025367F" w:rsidRDefault="004C50B9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367F">
              <w:rPr>
                <w:rFonts w:ascii="Arial" w:hAnsi="Arial" w:cs="Arial"/>
                <w:sz w:val="20"/>
                <w:szCs w:val="20"/>
              </w:rPr>
              <w:t>Sub total</w:t>
            </w:r>
            <w:proofErr w:type="gramEnd"/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5.862,00</w:t>
            </w: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8DB3E2" w:themeFill="text2" w:themeFillTint="66"/>
            <w:noWrap/>
          </w:tcPr>
          <w:p w:rsidR="004C50B9" w:rsidRPr="0083152D" w:rsidRDefault="004C50B9" w:rsidP="002039B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52D">
              <w:rPr>
                <w:rFonts w:ascii="Arial" w:hAnsi="Arial" w:cs="Arial"/>
                <w:b/>
                <w:sz w:val="20"/>
                <w:szCs w:val="20"/>
              </w:rPr>
              <w:t>ASSISTÊNCIA SOCIAL</w:t>
            </w:r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62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300 </w:t>
            </w: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20" w:type="dxa"/>
            <w:noWrap/>
          </w:tcPr>
          <w:p w:rsidR="004C50B9" w:rsidRPr="0025367F" w:rsidRDefault="004C50B9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Marmitex</w:t>
            </w:r>
            <w:proofErr w:type="spellEnd"/>
            <w:r w:rsidRPr="0025367F">
              <w:rPr>
                <w:rFonts w:ascii="Arial" w:hAnsi="Arial" w:cs="Arial"/>
                <w:sz w:val="20"/>
                <w:szCs w:val="20"/>
              </w:rPr>
              <w:t xml:space="preserve"> completa individual acondicionada em embalagem descartável de alumínio ou isopor com aproximadamente 700 gr., contendo no mínimo arroz, feijão, carne, frango, refogados, salada.</w:t>
            </w:r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5.400,00</w:t>
            </w: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2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300 </w:t>
            </w: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20" w:type="dxa"/>
            <w:noWrap/>
          </w:tcPr>
          <w:p w:rsidR="004C50B9" w:rsidRPr="0025367F" w:rsidRDefault="004C50B9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Refrigerante com no mínimo 250 ml. (sabores variados)</w:t>
            </w:r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1,54</w:t>
            </w: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462,00</w:t>
            </w: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noWrap/>
          </w:tcPr>
          <w:p w:rsidR="004C50B9" w:rsidRPr="0025367F" w:rsidRDefault="004C50B9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367F">
              <w:rPr>
                <w:rFonts w:ascii="Arial" w:hAnsi="Arial" w:cs="Arial"/>
                <w:sz w:val="20"/>
                <w:szCs w:val="20"/>
              </w:rPr>
              <w:t>Sub total</w:t>
            </w:r>
            <w:proofErr w:type="gramEnd"/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5.862,00</w:t>
            </w: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8DB3E2" w:themeFill="text2" w:themeFillTint="66"/>
            <w:noWrap/>
          </w:tcPr>
          <w:p w:rsidR="004C50B9" w:rsidRPr="0083152D" w:rsidRDefault="004C50B9" w:rsidP="002039B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52D">
              <w:rPr>
                <w:rFonts w:ascii="Arial" w:hAnsi="Arial" w:cs="Arial"/>
                <w:b/>
                <w:sz w:val="20"/>
                <w:szCs w:val="20"/>
              </w:rPr>
              <w:t>ADMINISTRAÇÃO</w:t>
            </w:r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1162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20" w:type="dxa"/>
            <w:noWrap/>
          </w:tcPr>
          <w:p w:rsidR="004C50B9" w:rsidRPr="0025367F" w:rsidRDefault="004C50B9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Marmitex</w:t>
            </w:r>
            <w:proofErr w:type="spellEnd"/>
            <w:r w:rsidRPr="0025367F">
              <w:rPr>
                <w:rFonts w:ascii="Arial" w:hAnsi="Arial" w:cs="Arial"/>
                <w:sz w:val="20"/>
                <w:szCs w:val="20"/>
              </w:rPr>
              <w:t xml:space="preserve"> completa individual acondicionada em embalagem descartável de alumínio ou isopor com aproximadamente 700 gr., contendo no mínimo arroz, feijão, carne, frango, refogados, salada.</w:t>
            </w:r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3.600,00</w:t>
            </w: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2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20" w:type="dxa"/>
            <w:noWrap/>
          </w:tcPr>
          <w:p w:rsidR="004C50B9" w:rsidRPr="0025367F" w:rsidRDefault="004C50B9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Refrigerante com no mínimo 250 ml. (sabores variados)</w:t>
            </w:r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1,54</w:t>
            </w: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308,00</w:t>
            </w: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62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300 </w:t>
            </w: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20" w:type="dxa"/>
            <w:noWrap/>
          </w:tcPr>
          <w:p w:rsidR="004C50B9" w:rsidRPr="0025367F" w:rsidRDefault="004C50B9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Refeição tipo </w:t>
            </w:r>
            <w:proofErr w:type="spellStart"/>
            <w:r w:rsidRPr="0025367F">
              <w:rPr>
                <w:rFonts w:ascii="Arial" w:hAnsi="Arial" w:cs="Arial"/>
                <w:sz w:val="20"/>
                <w:szCs w:val="20"/>
              </w:rPr>
              <w:t>self-service</w:t>
            </w:r>
            <w:proofErr w:type="spellEnd"/>
            <w:r w:rsidRPr="0025367F">
              <w:rPr>
                <w:rFonts w:ascii="Arial" w:hAnsi="Arial" w:cs="Arial"/>
                <w:sz w:val="20"/>
                <w:szCs w:val="20"/>
              </w:rPr>
              <w:t xml:space="preserve">, com no mínimo 03 tipos de salada, 02 tipos de carne, pratos quentes e frios </w:t>
            </w:r>
            <w:r w:rsidRPr="0025367F">
              <w:rPr>
                <w:rFonts w:ascii="Arial" w:hAnsi="Arial" w:cs="Arial"/>
                <w:b/>
                <w:sz w:val="20"/>
                <w:szCs w:val="20"/>
              </w:rPr>
              <w:t>incluindo 01 refrigerante de no mínimo 350 ml.</w:t>
            </w:r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noWrap/>
          </w:tcPr>
          <w:p w:rsidR="004C50B9" w:rsidRPr="0025367F" w:rsidRDefault="004C50B9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367F">
              <w:rPr>
                <w:rFonts w:ascii="Arial" w:hAnsi="Arial" w:cs="Arial"/>
                <w:sz w:val="20"/>
                <w:szCs w:val="20"/>
              </w:rPr>
              <w:t>Sub total</w:t>
            </w:r>
            <w:proofErr w:type="gramEnd"/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12.908,00</w:t>
            </w:r>
          </w:p>
        </w:tc>
      </w:tr>
      <w:tr w:rsidR="004C50B9" w:rsidRPr="0025367F" w:rsidTr="004C50B9">
        <w:trPr>
          <w:trHeight w:val="314"/>
        </w:trPr>
        <w:tc>
          <w:tcPr>
            <w:tcW w:w="647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noWrap/>
          </w:tcPr>
          <w:p w:rsidR="004C50B9" w:rsidRPr="0025367F" w:rsidRDefault="004C50B9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noWrap/>
          </w:tcPr>
          <w:p w:rsidR="004C50B9" w:rsidRPr="0025367F" w:rsidRDefault="004C50B9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992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50B9" w:rsidRPr="0025367F" w:rsidRDefault="004C50B9" w:rsidP="002039B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367F">
              <w:rPr>
                <w:rFonts w:ascii="Arial" w:hAnsi="Arial" w:cs="Arial"/>
                <w:sz w:val="20"/>
                <w:szCs w:val="20"/>
              </w:rPr>
              <w:t>24.632,00</w:t>
            </w:r>
          </w:p>
        </w:tc>
      </w:tr>
    </w:tbl>
    <w:p w:rsidR="004C50B9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</w:t>
      </w:r>
      <w:r w:rsidRPr="00915376">
        <w:rPr>
          <w:rFonts w:ascii="Arial" w:hAnsi="Arial" w:cs="Arial"/>
          <w:b/>
          <w:sz w:val="20"/>
          <w:szCs w:val="20"/>
        </w:rPr>
        <w:t>somente pelos responsáveis do Departamento de Compras</w:t>
      </w:r>
      <w:r w:rsidRPr="0015523B">
        <w:rPr>
          <w:rFonts w:ascii="Arial" w:hAnsi="Arial" w:cs="Arial"/>
          <w:sz w:val="20"/>
          <w:szCs w:val="20"/>
        </w:rPr>
        <w:t>.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 Os valores acima </w:t>
      </w:r>
      <w:r w:rsidRPr="0015523B">
        <w:rPr>
          <w:rFonts w:ascii="Arial" w:hAnsi="Arial" w:cs="Arial"/>
          <w:bCs/>
          <w:sz w:val="20"/>
          <w:szCs w:val="20"/>
        </w:rPr>
        <w:t>poderão</w:t>
      </w:r>
      <w:r w:rsidRPr="0015523B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/>
          <w:sz w:val="20"/>
          <w:szCs w:val="20"/>
        </w:rPr>
        <w:t>a)</w:t>
      </w:r>
      <w:r w:rsidRPr="0015523B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5523B">
        <w:rPr>
          <w:rFonts w:ascii="Arial" w:hAnsi="Arial" w:cs="Arial"/>
          <w:sz w:val="20"/>
          <w:szCs w:val="20"/>
        </w:rPr>
        <w:t>consequências</w:t>
      </w:r>
      <w:proofErr w:type="spellEnd"/>
      <w:r w:rsidRPr="0015523B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/>
          <w:sz w:val="20"/>
          <w:szCs w:val="20"/>
        </w:rPr>
        <w:t>b)</w:t>
      </w:r>
      <w:r w:rsidRPr="0015523B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5523B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5523B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5523B">
        <w:rPr>
          <w:rFonts w:ascii="Arial" w:hAnsi="Arial" w:cs="Arial"/>
          <w:sz w:val="20"/>
          <w:szCs w:val="20"/>
        </w:rPr>
        <w:t>estar</w:t>
      </w:r>
      <w:proofErr w:type="gramEnd"/>
      <w:r w:rsidRPr="0015523B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5523B">
        <w:rPr>
          <w:rFonts w:ascii="Arial" w:hAnsi="Arial" w:cs="Arial"/>
          <w:sz w:val="20"/>
          <w:szCs w:val="20"/>
        </w:rPr>
        <w:t>etc</w:t>
      </w:r>
      <w:proofErr w:type="spellEnd"/>
      <w:r w:rsidRPr="0015523B">
        <w:rPr>
          <w:rFonts w:ascii="Arial" w:hAnsi="Arial" w:cs="Arial"/>
          <w:sz w:val="20"/>
          <w:szCs w:val="20"/>
        </w:rPr>
        <w:t>). 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0B9" w:rsidRPr="0015523B" w:rsidRDefault="004C50B9" w:rsidP="004C50B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C50B9" w:rsidRPr="0015523B" w:rsidRDefault="004C50B9" w:rsidP="004C50B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5523B">
        <w:rPr>
          <w:rFonts w:ascii="Arial" w:hAnsi="Arial" w:cs="Arial"/>
          <w:sz w:val="20"/>
          <w:szCs w:val="20"/>
        </w:rPr>
        <w:t>A presente</w:t>
      </w:r>
      <w:proofErr w:type="gramEnd"/>
      <w:r w:rsidRPr="0015523B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15523B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915376">
        <w:rPr>
          <w:rFonts w:ascii="Arial" w:hAnsi="Arial" w:cs="Arial"/>
          <w:b/>
          <w:sz w:val="20"/>
          <w:szCs w:val="20"/>
        </w:rPr>
        <w:t>23/08/2023</w:t>
      </w:r>
      <w:r w:rsidRPr="0015523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C50B9" w:rsidRPr="0015523B" w:rsidRDefault="004C50B9" w:rsidP="004C50B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4C50B9" w:rsidRPr="003E7573" w:rsidRDefault="004C50B9" w:rsidP="004C50B9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O pagamento será efetuado por depósito em conta corrente até o 15º dia útil do mês subseqüente, contados da data da entrega da nota fiscal, devendo salientar que </w:t>
      </w:r>
      <w:r w:rsidRPr="0015523B">
        <w:rPr>
          <w:rFonts w:ascii="Arial" w:hAnsi="Arial" w:cs="Arial"/>
          <w:bCs/>
          <w:sz w:val="20"/>
          <w:szCs w:val="20"/>
        </w:rPr>
        <w:t>j</w:t>
      </w:r>
      <w:r w:rsidRPr="0015523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número do Lote, bem como, informações relativas ao nome e número do banco, da agência e da conta corrente da Vencedora. </w:t>
      </w:r>
      <w:r w:rsidRPr="003E7573">
        <w:rPr>
          <w:rFonts w:ascii="Arial" w:hAnsi="Arial" w:cs="Arial"/>
          <w:b/>
          <w:sz w:val="20"/>
          <w:szCs w:val="20"/>
        </w:rPr>
        <w:t xml:space="preserve">A Nota Fiscal dos produtos da Secretaria de Assistência Social </w:t>
      </w:r>
      <w:proofErr w:type="gramStart"/>
      <w:r w:rsidRPr="003E7573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E7573">
        <w:rPr>
          <w:rFonts w:ascii="Arial" w:hAnsi="Arial" w:cs="Arial"/>
          <w:b/>
          <w:sz w:val="20"/>
          <w:szCs w:val="20"/>
        </w:rPr>
        <w:t xml:space="preserve"> em nome do FUNDO MUNICIPAL DE ASSISTÊNCIA SOCIAL DE RIBEIRÃO DO PINHAL CNPJ: 17.382.189/0001-27- RUA ANTONIO ROGÉRIO ROSA 1097 – COMPLEMENTO CRAS e os da Secretaria de Saúde em nome do FUNDO MUNICIPAL DE SAÚDE CNPJ: 09.654.201/000-87- RUA PARANÁ 940 – CENTRO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E7573">
        <w:rPr>
          <w:rFonts w:ascii="Arial" w:hAnsi="Arial" w:cs="Arial"/>
          <w:b/>
          <w:sz w:val="20"/>
          <w:szCs w:val="20"/>
        </w:rPr>
        <w:t>, os demais em nome do MUNICÍPIO DE RIBEIRÃO DO PINHAL – CNPJ: 76.968.064/0001-42– RUA PARANÁ -983- CENTRO.</w:t>
      </w:r>
    </w:p>
    <w:p w:rsidR="004C50B9" w:rsidRPr="0015523B" w:rsidRDefault="004C50B9" w:rsidP="004C50B9">
      <w:pPr>
        <w:ind w:right="-376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15523B">
        <w:rPr>
          <w:rFonts w:ascii="Arial" w:hAnsi="Arial" w:cs="Arial"/>
          <w:bCs/>
          <w:sz w:val="20"/>
          <w:szCs w:val="20"/>
        </w:rPr>
        <w:t>CONTRATADA</w:t>
      </w:r>
      <w:r w:rsidRPr="0015523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4C50B9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retirar os produtos no local mediante requisição;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Pr="0015523B">
        <w:rPr>
          <w:rFonts w:ascii="Arial" w:hAnsi="Arial" w:cs="Arial"/>
          <w:sz w:val="20"/>
          <w:szCs w:val="20"/>
        </w:rPr>
        <w:t>) Efetuar o (s) pagamento (s) segundo os prazos e condições estabelecidas nesta Ata;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5523B">
        <w:rPr>
          <w:rFonts w:ascii="Arial" w:hAnsi="Arial" w:cs="Arial"/>
          <w:sz w:val="20"/>
          <w:szCs w:val="20"/>
        </w:rPr>
        <w:t>) Efetuar o pagamento em observância à forma tratada na cláusula quarta;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15523B">
        <w:rPr>
          <w:rFonts w:ascii="Arial" w:hAnsi="Arial" w:cs="Arial"/>
          <w:sz w:val="20"/>
          <w:szCs w:val="20"/>
        </w:rPr>
        <w:t>) Conferir e atestar as notas fiscais (faturas) encaminhando-as, para pagamento;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15523B">
        <w:rPr>
          <w:rFonts w:ascii="Arial" w:hAnsi="Arial" w:cs="Arial"/>
          <w:sz w:val="20"/>
          <w:szCs w:val="20"/>
        </w:rPr>
        <w:t>) Notificar ao representante da empresa a ocorrência de eventuais imperfeições relacionadas ao objeto deste contrato.</w:t>
      </w:r>
    </w:p>
    <w:p w:rsidR="004C50B9" w:rsidRPr="0015523B" w:rsidRDefault="004C50B9" w:rsidP="004C50B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4C50B9" w:rsidRPr="0015523B" w:rsidRDefault="004C50B9" w:rsidP="004C50B9">
      <w:pPr>
        <w:pStyle w:val="SemEspaamento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15523B">
        <w:rPr>
          <w:rFonts w:ascii="Arial" w:hAnsi="Arial" w:cs="Arial"/>
          <w:bCs/>
          <w:sz w:val="20"/>
          <w:szCs w:val="20"/>
        </w:rPr>
        <w:t xml:space="preserve">a </w:t>
      </w:r>
      <w:r w:rsidRPr="0015523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5523B">
        <w:rPr>
          <w:rFonts w:ascii="Arial" w:hAnsi="Arial" w:cs="Arial"/>
          <w:bCs/>
          <w:sz w:val="20"/>
          <w:szCs w:val="20"/>
        </w:rPr>
        <w:t>se</w:t>
      </w:r>
      <w:r w:rsidRPr="0015523B">
        <w:rPr>
          <w:rFonts w:ascii="Arial" w:hAnsi="Arial" w:cs="Arial"/>
          <w:sz w:val="20"/>
          <w:szCs w:val="20"/>
        </w:rPr>
        <w:t xml:space="preserve"> compromete a: 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15523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5523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c) Zelar e garantir a qualidade</w:t>
      </w:r>
      <w:r w:rsidRPr="0015523B">
        <w:rPr>
          <w:rFonts w:ascii="Arial" w:hAnsi="Arial" w:cs="Arial"/>
          <w:sz w:val="20"/>
          <w:szCs w:val="20"/>
        </w:rPr>
        <w:t xml:space="preserve"> dos produtos entregues;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5523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e) Manter em dia as obrigações</w:t>
      </w:r>
      <w:r w:rsidRPr="0015523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f) Substituir imediatamente os produtos que se apresentarem fora das especificações técnicas;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15523B">
        <w:rPr>
          <w:rFonts w:ascii="Arial" w:hAnsi="Arial" w:cs="Arial"/>
          <w:sz w:val="20"/>
          <w:szCs w:val="20"/>
        </w:rPr>
        <w:t xml:space="preserve">, sujeitando a </w:t>
      </w:r>
      <w:r w:rsidRPr="0015523B">
        <w:rPr>
          <w:rFonts w:ascii="Arial" w:hAnsi="Arial" w:cs="Arial"/>
          <w:b/>
          <w:sz w:val="20"/>
          <w:szCs w:val="20"/>
        </w:rPr>
        <w:t>CONTRATADA,</w:t>
      </w:r>
      <w:r w:rsidRPr="0015523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5523B">
        <w:rPr>
          <w:rFonts w:ascii="Arial" w:hAnsi="Arial" w:cs="Arial"/>
          <w:sz w:val="20"/>
          <w:szCs w:val="20"/>
        </w:rPr>
        <w:t>a</w:t>
      </w:r>
      <w:proofErr w:type="gramEnd"/>
      <w:r w:rsidRPr="0015523B">
        <w:rPr>
          <w:rFonts w:ascii="Arial" w:hAnsi="Arial" w:cs="Arial"/>
          <w:sz w:val="20"/>
          <w:szCs w:val="20"/>
        </w:rPr>
        <w:t>) </w:t>
      </w:r>
      <w:r w:rsidRPr="0015523B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15523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5523B">
        <w:rPr>
          <w:rFonts w:ascii="Arial" w:hAnsi="Arial" w:cs="Arial"/>
          <w:sz w:val="20"/>
          <w:szCs w:val="20"/>
        </w:rPr>
        <w:t>b)</w:t>
      </w:r>
      <w:proofErr w:type="gramEnd"/>
      <w:r w:rsidRPr="0015523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C50B9" w:rsidRPr="0015523B" w:rsidRDefault="004C50B9" w:rsidP="004C50B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4C50B9" w:rsidRPr="00C75AF2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</w:t>
      </w:r>
      <w:r w:rsidRPr="00C75AF2">
        <w:rPr>
          <w:rFonts w:ascii="Arial" w:hAnsi="Arial" w:cs="Arial"/>
          <w:sz w:val="20"/>
          <w:szCs w:val="20"/>
        </w:rPr>
        <w:t>780-000</w:t>
      </w:r>
      <w:r>
        <w:rPr>
          <w:rFonts w:ascii="Arial" w:hAnsi="Arial" w:cs="Arial"/>
          <w:sz w:val="20"/>
          <w:szCs w:val="20"/>
        </w:rPr>
        <w:t>/</w:t>
      </w:r>
      <w:r w:rsidRPr="00C75AF2">
        <w:rPr>
          <w:rFonts w:ascii="Arial" w:hAnsi="Arial" w:cs="Arial"/>
          <w:sz w:val="20"/>
          <w:szCs w:val="20"/>
        </w:rPr>
        <w:t>2650-303/2940-494</w:t>
      </w:r>
      <w:r>
        <w:rPr>
          <w:rFonts w:ascii="Arial" w:hAnsi="Arial" w:cs="Arial"/>
          <w:sz w:val="20"/>
          <w:szCs w:val="20"/>
        </w:rPr>
        <w:t>/</w:t>
      </w:r>
      <w:r w:rsidRPr="00C75AF2">
        <w:rPr>
          <w:rFonts w:ascii="Arial" w:hAnsi="Arial" w:cs="Arial"/>
          <w:sz w:val="20"/>
          <w:szCs w:val="20"/>
        </w:rPr>
        <w:t>6060-940/6047-934/9088-964/9070-949/945-941/603-933/</w:t>
      </w:r>
      <w:r>
        <w:rPr>
          <w:rFonts w:ascii="Arial" w:hAnsi="Arial" w:cs="Arial"/>
          <w:sz w:val="20"/>
          <w:szCs w:val="20"/>
        </w:rPr>
        <w:t>6093-718/906-10934/552-1020/551-1021/6004-000/6016-000/127-000-</w:t>
      </w:r>
      <w:r w:rsidRPr="00C75AF2">
        <w:rPr>
          <w:rFonts w:ascii="Arial" w:hAnsi="Arial" w:cs="Arial"/>
          <w:sz w:val="20"/>
          <w:szCs w:val="20"/>
        </w:rPr>
        <w:t>3390300000.</w:t>
      </w:r>
    </w:p>
    <w:p w:rsidR="004C50B9" w:rsidRPr="0015523B" w:rsidRDefault="004C50B9" w:rsidP="004C50B9">
      <w:pPr>
        <w:pStyle w:val="NormalWeb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>
        <w:rPr>
          <w:rFonts w:ascii="Arial" w:eastAsiaTheme="minorHAnsi" w:hAnsi="Arial" w:cs="Arial"/>
          <w:sz w:val="18"/>
          <w:szCs w:val="18"/>
        </w:rPr>
        <w:t>pelo senhor CÍCERO ROGÉRIO SANCHES.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d) Controlar o saldo dos produtos;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0B9" w:rsidRPr="0015523B" w:rsidRDefault="004C50B9" w:rsidP="004C50B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15523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C50B9" w:rsidRPr="0015523B" w:rsidRDefault="004C50B9" w:rsidP="004C50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C50B9" w:rsidRPr="0015523B" w:rsidRDefault="004C50B9" w:rsidP="004C50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5523B">
        <w:rPr>
          <w:rFonts w:ascii="Arial" w:hAnsi="Arial" w:cs="Arial"/>
          <w:sz w:val="20"/>
          <w:szCs w:val="20"/>
        </w:rPr>
        <w:t>colusiva</w:t>
      </w:r>
      <w:proofErr w:type="spellEnd"/>
      <w:r w:rsidRPr="0015523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5523B">
        <w:rPr>
          <w:rFonts w:ascii="Arial" w:hAnsi="Arial" w:cs="Arial"/>
          <w:sz w:val="20"/>
          <w:szCs w:val="20"/>
        </w:rPr>
        <w:t>ii</w:t>
      </w:r>
      <w:proofErr w:type="gramEnd"/>
      <w:r w:rsidRPr="0015523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C50B9" w:rsidRPr="0015523B" w:rsidRDefault="004C50B9" w:rsidP="004C50B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5523B">
        <w:rPr>
          <w:rFonts w:ascii="Arial" w:hAnsi="Arial" w:cs="Arial"/>
          <w:sz w:val="20"/>
          <w:szCs w:val="20"/>
        </w:rPr>
        <w:t>colusivas</w:t>
      </w:r>
      <w:proofErr w:type="spellEnd"/>
      <w:r w:rsidRPr="0015523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C50B9" w:rsidRPr="0015523B" w:rsidRDefault="004C50B9" w:rsidP="004C50B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C50B9" w:rsidRPr="0015523B" w:rsidRDefault="004C50B9" w:rsidP="004C50B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15523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 Ata poderá ser rescindida: 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C50B9" w:rsidRPr="0015523B" w:rsidRDefault="004C50B9" w:rsidP="004C50B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4C50B9" w:rsidRPr="0015523B" w:rsidRDefault="004C50B9" w:rsidP="004C50B9">
      <w:pPr>
        <w:pStyle w:val="SemEspaamento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C50B9" w:rsidRPr="0015523B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C50B9" w:rsidRPr="0015523B" w:rsidRDefault="004C50B9" w:rsidP="004C50B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15523B">
        <w:rPr>
          <w:rFonts w:ascii="Arial" w:hAnsi="Arial" w:cs="Arial"/>
          <w:sz w:val="20"/>
          <w:szCs w:val="20"/>
          <w:u w:val="single"/>
        </w:rPr>
        <w:t> </w:t>
      </w:r>
    </w:p>
    <w:p w:rsidR="004C50B9" w:rsidRPr="0015523B" w:rsidRDefault="004C50B9" w:rsidP="004C50B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15523B">
        <w:rPr>
          <w:rFonts w:ascii="Arial" w:hAnsi="Arial" w:cs="Arial"/>
          <w:b/>
          <w:sz w:val="20"/>
          <w:szCs w:val="20"/>
        </w:rPr>
        <w:t>CONTRATANTE</w:t>
      </w:r>
      <w:r w:rsidRPr="0015523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C50B9" w:rsidRPr="0015523B" w:rsidRDefault="004C50B9" w:rsidP="004C50B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C50B9" w:rsidRPr="0015523B" w:rsidRDefault="004C50B9" w:rsidP="004C50B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ascii="Arial" w:hAnsi="Arial" w:cs="Arial"/>
          <w:sz w:val="20"/>
          <w:szCs w:val="20"/>
        </w:rPr>
        <w:t>072/2022</w:t>
      </w:r>
      <w:r w:rsidRPr="0015523B">
        <w:rPr>
          <w:rFonts w:ascii="Arial" w:hAnsi="Arial" w:cs="Arial"/>
          <w:sz w:val="20"/>
          <w:szCs w:val="20"/>
        </w:rPr>
        <w:t xml:space="preserve">, e a proposta final e adjudicada da </w:t>
      </w:r>
      <w:r w:rsidRPr="0015523B">
        <w:rPr>
          <w:rFonts w:ascii="Arial" w:hAnsi="Arial" w:cs="Arial"/>
          <w:b/>
          <w:bCs/>
          <w:sz w:val="20"/>
          <w:szCs w:val="20"/>
        </w:rPr>
        <w:t>CONTRATADA</w:t>
      </w:r>
      <w:r w:rsidRPr="0015523B">
        <w:rPr>
          <w:rFonts w:ascii="Arial" w:hAnsi="Arial" w:cs="Arial"/>
          <w:sz w:val="20"/>
          <w:szCs w:val="20"/>
        </w:rPr>
        <w:t>.</w:t>
      </w:r>
    </w:p>
    <w:p w:rsidR="004C50B9" w:rsidRPr="0015523B" w:rsidRDefault="004C50B9" w:rsidP="004C50B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C50B9" w:rsidRPr="0015523B" w:rsidRDefault="004C50B9" w:rsidP="004C50B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A </w:t>
      </w:r>
      <w:r w:rsidRPr="0015523B">
        <w:rPr>
          <w:rFonts w:ascii="Arial" w:hAnsi="Arial" w:cs="Arial"/>
          <w:b/>
          <w:sz w:val="20"/>
          <w:szCs w:val="20"/>
        </w:rPr>
        <w:t>CONTRATADA</w:t>
      </w:r>
      <w:r w:rsidRPr="0015523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C50B9" w:rsidRPr="0015523B" w:rsidRDefault="004C50B9" w:rsidP="004C50B9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15523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C50B9" w:rsidRPr="0015523B" w:rsidRDefault="004C50B9" w:rsidP="004C50B9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4C50B9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C50B9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0B9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5523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15523B">
        <w:rPr>
          <w:rFonts w:ascii="Arial" w:hAnsi="Arial" w:cs="Arial"/>
          <w:b/>
          <w:bCs/>
          <w:sz w:val="20"/>
          <w:szCs w:val="20"/>
        </w:rPr>
        <w:t>CONTRATANTE</w:t>
      </w:r>
      <w:r w:rsidRPr="0015523B">
        <w:rPr>
          <w:rFonts w:ascii="Arial" w:hAnsi="Arial" w:cs="Arial"/>
          <w:sz w:val="20"/>
          <w:szCs w:val="20"/>
        </w:rPr>
        <w:t>, na forma do art. 60 da Lei 8.666 de 21/06/1993.</w:t>
      </w:r>
    </w:p>
    <w:p w:rsidR="004C50B9" w:rsidRPr="00AA2147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0B9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24 de agosto</w:t>
      </w:r>
      <w:r w:rsidRPr="00AA2147">
        <w:rPr>
          <w:rFonts w:ascii="Arial" w:hAnsi="Arial" w:cs="Arial"/>
          <w:sz w:val="20"/>
          <w:szCs w:val="20"/>
        </w:rPr>
        <w:t xml:space="preserve"> de 2022.</w:t>
      </w:r>
    </w:p>
    <w:p w:rsidR="004C50B9" w:rsidRPr="00AA2147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0B9" w:rsidRPr="00AA2147" w:rsidRDefault="004C50B9" w:rsidP="004C50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0B9" w:rsidRPr="00B50F40" w:rsidRDefault="004C50B9" w:rsidP="004C50B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4C50B9" w:rsidRPr="004B6E8A" w:rsidTr="002039B6">
        <w:trPr>
          <w:trHeight w:val="529"/>
        </w:trPr>
        <w:tc>
          <w:tcPr>
            <w:tcW w:w="4685" w:type="dxa"/>
          </w:tcPr>
          <w:p w:rsidR="004C50B9" w:rsidRPr="004B6E8A" w:rsidRDefault="004C50B9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4C50B9" w:rsidRPr="004B6E8A" w:rsidRDefault="004C50B9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4C50B9" w:rsidRPr="004B6E8A" w:rsidRDefault="004C50B9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4C50B9" w:rsidRPr="004B6E8A" w:rsidRDefault="004C50B9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4C50B9" w:rsidRDefault="004C50B9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C50B9">
              <w:rPr>
                <w:rFonts w:ascii="Arial" w:hAnsi="Arial" w:cs="Arial"/>
                <w:sz w:val="18"/>
                <w:szCs w:val="18"/>
              </w:rPr>
              <w:t>JOYCE MARIA MADALENA ARRUDA</w:t>
            </w:r>
            <w:r w:rsidRPr="004B6E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C50B9" w:rsidRPr="004B6E8A" w:rsidRDefault="004C50B9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032.969.309-30</w:t>
            </w:r>
          </w:p>
          <w:p w:rsidR="004C50B9" w:rsidRPr="004B6E8A" w:rsidRDefault="004C50B9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50B9" w:rsidRPr="004B6E8A" w:rsidRDefault="004C50B9" w:rsidP="004C50B9">
      <w:pPr>
        <w:pStyle w:val="SemEspaamento"/>
        <w:rPr>
          <w:rFonts w:ascii="Arial" w:hAnsi="Arial" w:cs="Arial"/>
          <w:sz w:val="18"/>
          <w:szCs w:val="18"/>
        </w:rPr>
      </w:pPr>
      <w:r w:rsidRPr="004B6E8A">
        <w:rPr>
          <w:rFonts w:ascii="Arial" w:hAnsi="Arial" w:cs="Arial"/>
          <w:sz w:val="18"/>
          <w:szCs w:val="18"/>
        </w:rPr>
        <w:t xml:space="preserve">  TESTEMUNHAS:</w:t>
      </w:r>
    </w:p>
    <w:p w:rsidR="004C50B9" w:rsidRPr="004B6E8A" w:rsidRDefault="004C50B9" w:rsidP="004C50B9">
      <w:pPr>
        <w:pStyle w:val="SemEspaamento"/>
        <w:rPr>
          <w:rFonts w:ascii="Arial" w:hAnsi="Arial" w:cs="Arial"/>
          <w:sz w:val="18"/>
          <w:szCs w:val="18"/>
        </w:rPr>
      </w:pPr>
    </w:p>
    <w:p w:rsidR="004C50B9" w:rsidRPr="004B6E8A" w:rsidRDefault="004C50B9" w:rsidP="004C50B9">
      <w:pPr>
        <w:pStyle w:val="SemEspaamento"/>
        <w:rPr>
          <w:rFonts w:ascii="Arial" w:hAnsi="Arial" w:cs="Arial"/>
          <w:sz w:val="18"/>
          <w:szCs w:val="18"/>
        </w:rPr>
      </w:pPr>
    </w:p>
    <w:p w:rsidR="004C50B9" w:rsidRPr="004B6E8A" w:rsidRDefault="004C50B9" w:rsidP="004C50B9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C50B9" w:rsidRPr="004B6E8A" w:rsidTr="002039B6">
        <w:trPr>
          <w:trHeight w:val="1075"/>
        </w:trPr>
        <w:tc>
          <w:tcPr>
            <w:tcW w:w="4606" w:type="dxa"/>
          </w:tcPr>
          <w:p w:rsidR="004C50B9" w:rsidRPr="004B6E8A" w:rsidRDefault="004C50B9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4C50B9" w:rsidRPr="004B6E8A" w:rsidRDefault="004C50B9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4C50B9" w:rsidRPr="004B6E8A" w:rsidRDefault="004C50B9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4C50B9" w:rsidRPr="004B6E8A" w:rsidRDefault="004C50B9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4C50B9" w:rsidRPr="004B6E8A" w:rsidTr="002039B6">
        <w:tc>
          <w:tcPr>
            <w:tcW w:w="4606" w:type="dxa"/>
          </w:tcPr>
          <w:p w:rsidR="004C50B9" w:rsidRPr="004B6E8A" w:rsidRDefault="004C50B9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C50B9" w:rsidRPr="004B6E8A" w:rsidRDefault="004C50B9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50B9" w:rsidRPr="004B6E8A" w:rsidRDefault="004C50B9" w:rsidP="004C50B9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B6E8A">
        <w:rPr>
          <w:rFonts w:ascii="Arial" w:hAnsi="Arial" w:cs="Arial"/>
          <w:sz w:val="18"/>
          <w:szCs w:val="18"/>
        </w:rPr>
        <w:t>RAFAEL SANTANA FRIZON</w:t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>
        <w:rPr>
          <w:rFonts w:ascii="Arial" w:eastAsiaTheme="minorHAnsi" w:hAnsi="Arial" w:cs="Arial"/>
          <w:sz w:val="18"/>
          <w:szCs w:val="18"/>
        </w:rPr>
        <w:t>CÍCERO ROGÉRIO SANCHES.</w:t>
      </w:r>
    </w:p>
    <w:p w:rsidR="004C50B9" w:rsidRPr="004B6E8A" w:rsidRDefault="004C50B9" w:rsidP="004C50B9">
      <w:pPr>
        <w:pStyle w:val="SemEspaamento"/>
        <w:rPr>
          <w:sz w:val="18"/>
          <w:szCs w:val="18"/>
        </w:rPr>
      </w:pPr>
      <w:r w:rsidRPr="004B6E8A">
        <w:rPr>
          <w:rFonts w:ascii="Arial" w:hAnsi="Arial" w:cs="Arial"/>
          <w:sz w:val="18"/>
          <w:szCs w:val="18"/>
        </w:rPr>
        <w:t>OAB/PR N.º 89.542 – ADVOGADO</w:t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  <w:t>FISCAL DA ATA.</w:t>
      </w:r>
    </w:p>
    <w:p w:rsidR="004C50B9" w:rsidRDefault="004C50B9" w:rsidP="004C50B9"/>
    <w:p w:rsidR="00B7219A" w:rsidRDefault="00B7219A"/>
    <w:sectPr w:rsidR="00B7219A" w:rsidSect="00C7510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19A" w:rsidRDefault="00B7219A" w:rsidP="00B7219A">
      <w:pPr>
        <w:spacing w:after="0" w:line="240" w:lineRule="auto"/>
      </w:pPr>
      <w:r>
        <w:separator/>
      </w:r>
    </w:p>
  </w:endnote>
  <w:endnote w:type="continuationSeparator" w:id="1">
    <w:p w:rsidR="00B7219A" w:rsidRDefault="00B7219A" w:rsidP="00B7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BE4E67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4C50B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4C50B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19A" w:rsidRDefault="00B7219A" w:rsidP="00B7219A">
      <w:pPr>
        <w:spacing w:after="0" w:line="240" w:lineRule="auto"/>
      </w:pPr>
      <w:r>
        <w:separator/>
      </w:r>
    </w:p>
  </w:footnote>
  <w:footnote w:type="continuationSeparator" w:id="1">
    <w:p w:rsidR="00B7219A" w:rsidRDefault="00B7219A" w:rsidP="00B7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4C50B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75100" w:rsidRPr="00A7116E" w:rsidRDefault="004C50B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BE4E6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50B9"/>
    <w:rsid w:val="004C50B9"/>
    <w:rsid w:val="00B7219A"/>
    <w:rsid w:val="00BE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4C50B9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C50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4C50B9"/>
  </w:style>
  <w:style w:type="character" w:customStyle="1" w:styleId="RodapChar">
    <w:name w:val="Rodapé Char"/>
    <w:basedOn w:val="Fontepargpadro"/>
    <w:link w:val="Rodap"/>
    <w:uiPriority w:val="99"/>
    <w:rsid w:val="004C50B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C50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4C50B9"/>
  </w:style>
  <w:style w:type="paragraph" w:styleId="SemEspaamento">
    <w:name w:val="No Spacing"/>
    <w:link w:val="SemEspaamentoChar"/>
    <w:uiPriority w:val="1"/>
    <w:qFormat/>
    <w:rsid w:val="004C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C50B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4C50B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4C50B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4C5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4C50B9"/>
    <w:rPr>
      <w:color w:val="0000FF"/>
      <w:u w:val="single"/>
    </w:rPr>
  </w:style>
  <w:style w:type="paragraph" w:styleId="NormalWeb">
    <w:name w:val="Normal (Web)"/>
    <w:basedOn w:val="Normal"/>
    <w:rsid w:val="004C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4C50B9"/>
    <w:rPr>
      <w:b/>
      <w:bCs/>
    </w:rPr>
  </w:style>
  <w:style w:type="table" w:styleId="Tabelacomgrade">
    <w:name w:val="Table Grid"/>
    <w:basedOn w:val="Tabelanormal"/>
    <w:uiPriority w:val="59"/>
    <w:rsid w:val="004C50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2400</Words>
  <Characters>12960</Characters>
  <Application>Microsoft Office Word</Application>
  <DocSecurity>0</DocSecurity>
  <Lines>108</Lines>
  <Paragraphs>30</Paragraphs>
  <ScaleCrop>false</ScaleCrop>
  <Company/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2022-08-24T11:12:00Z</dcterms:created>
  <dcterms:modified xsi:type="dcterms:W3CDTF">2022-08-24T11:45:00Z</dcterms:modified>
</cp:coreProperties>
</file>